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C25" w:rsidRPr="0059109E" w:rsidRDefault="00807C25" w:rsidP="00807C25">
      <w:pPr>
        <w:jc w:val="center"/>
        <w:rPr>
          <w:rFonts w:ascii="Arial" w:hAnsi="Arial" w:cs="Arial"/>
          <w:b/>
          <w:sz w:val="40"/>
          <w:szCs w:val="40"/>
        </w:rPr>
      </w:pPr>
      <w:r w:rsidRPr="0059109E">
        <w:rPr>
          <w:rFonts w:ascii="Arial" w:hAnsi="Arial" w:cs="Arial"/>
          <w:b/>
          <w:sz w:val="40"/>
          <w:szCs w:val="40"/>
        </w:rPr>
        <w:t>Decreto nº</w:t>
      </w:r>
      <w:r w:rsidR="001A00A5">
        <w:rPr>
          <w:rFonts w:ascii="Arial" w:hAnsi="Arial" w:cs="Arial"/>
          <w:b/>
          <w:sz w:val="40"/>
          <w:szCs w:val="40"/>
        </w:rPr>
        <w:t xml:space="preserve"> 11</w:t>
      </w:r>
      <w:r w:rsidR="00DD505D">
        <w:rPr>
          <w:rFonts w:ascii="Arial" w:hAnsi="Arial" w:cs="Arial"/>
          <w:b/>
          <w:sz w:val="40"/>
          <w:szCs w:val="40"/>
        </w:rPr>
        <w:t xml:space="preserve"> </w:t>
      </w:r>
      <w:r w:rsidRPr="0059109E">
        <w:rPr>
          <w:rFonts w:ascii="Arial" w:hAnsi="Arial" w:cs="Arial"/>
          <w:b/>
          <w:sz w:val="40"/>
          <w:szCs w:val="40"/>
        </w:rPr>
        <w:t xml:space="preserve">de </w:t>
      </w:r>
      <w:r w:rsidR="001A00A5">
        <w:rPr>
          <w:rFonts w:ascii="Arial" w:hAnsi="Arial" w:cs="Arial"/>
          <w:b/>
          <w:sz w:val="40"/>
          <w:szCs w:val="40"/>
        </w:rPr>
        <w:t>06 de março de 2018</w:t>
      </w:r>
      <w:r w:rsidRPr="0059109E">
        <w:rPr>
          <w:rFonts w:ascii="Arial" w:hAnsi="Arial" w:cs="Arial"/>
          <w:b/>
          <w:sz w:val="40"/>
          <w:szCs w:val="40"/>
        </w:rPr>
        <w:t>.</w:t>
      </w:r>
    </w:p>
    <w:p w:rsidR="00807C25" w:rsidRPr="0059109E" w:rsidRDefault="00807C25" w:rsidP="00807C25">
      <w:pPr>
        <w:ind w:left="3828"/>
        <w:rPr>
          <w:rFonts w:ascii="Arial" w:hAnsi="Arial" w:cs="Arial"/>
          <w:b/>
          <w:i/>
          <w:sz w:val="40"/>
          <w:szCs w:val="40"/>
        </w:rPr>
      </w:pPr>
    </w:p>
    <w:p w:rsidR="00807C25" w:rsidRPr="00807C25" w:rsidRDefault="00807C25" w:rsidP="0059109E">
      <w:pPr>
        <w:ind w:left="3828"/>
        <w:rPr>
          <w:rFonts w:ascii="Arial" w:hAnsi="Arial" w:cs="Arial"/>
          <w:sz w:val="20"/>
          <w:szCs w:val="20"/>
        </w:rPr>
      </w:pPr>
      <w:r w:rsidRPr="0059109E">
        <w:rPr>
          <w:rFonts w:ascii="Arial" w:hAnsi="Arial" w:cs="Arial"/>
          <w:b/>
          <w:bCs/>
          <w:i/>
          <w:iCs/>
          <w:sz w:val="20"/>
          <w:szCs w:val="20"/>
        </w:rPr>
        <w:t xml:space="preserve">Regulamenta a Lei Municipal nº. </w:t>
      </w:r>
      <w:r w:rsidR="001F693B">
        <w:rPr>
          <w:rFonts w:ascii="Arial" w:hAnsi="Arial" w:cs="Arial"/>
          <w:b/>
          <w:bCs/>
          <w:i/>
          <w:iCs/>
          <w:sz w:val="20"/>
          <w:szCs w:val="20"/>
        </w:rPr>
        <w:t>733</w:t>
      </w:r>
      <w:r w:rsidRPr="0059109E">
        <w:rPr>
          <w:rFonts w:ascii="Arial" w:hAnsi="Arial" w:cs="Arial"/>
          <w:b/>
          <w:bCs/>
          <w:i/>
          <w:iCs/>
          <w:sz w:val="20"/>
          <w:szCs w:val="20"/>
        </w:rPr>
        <w:t xml:space="preserve">, </w:t>
      </w:r>
      <w:r w:rsidR="001F693B" w:rsidRPr="0059109E">
        <w:rPr>
          <w:rFonts w:ascii="Arial" w:hAnsi="Arial" w:cs="Arial"/>
          <w:b/>
          <w:bCs/>
          <w:i/>
          <w:iCs/>
          <w:sz w:val="20"/>
          <w:szCs w:val="20"/>
        </w:rPr>
        <w:t>de</w:t>
      </w:r>
      <w:r w:rsidRPr="0059109E">
        <w:rPr>
          <w:rFonts w:ascii="Arial" w:hAnsi="Arial" w:cs="Arial"/>
          <w:b/>
          <w:bCs/>
          <w:i/>
          <w:iCs/>
          <w:sz w:val="20"/>
          <w:szCs w:val="20"/>
        </w:rPr>
        <w:t xml:space="preserve"> </w:t>
      </w:r>
      <w:r w:rsidR="001F693B">
        <w:rPr>
          <w:rFonts w:ascii="Arial" w:hAnsi="Arial" w:cs="Arial"/>
          <w:b/>
          <w:bCs/>
          <w:i/>
          <w:iCs/>
          <w:sz w:val="20"/>
          <w:szCs w:val="20"/>
        </w:rPr>
        <w:t xml:space="preserve">20 </w:t>
      </w:r>
      <w:r w:rsidRPr="0059109E">
        <w:rPr>
          <w:rFonts w:ascii="Arial" w:hAnsi="Arial" w:cs="Arial"/>
          <w:b/>
          <w:bCs/>
          <w:i/>
          <w:iCs/>
          <w:sz w:val="20"/>
          <w:szCs w:val="20"/>
        </w:rPr>
        <w:t xml:space="preserve">de </w:t>
      </w:r>
      <w:r w:rsidR="001F693B">
        <w:rPr>
          <w:rFonts w:ascii="Arial" w:hAnsi="Arial" w:cs="Arial"/>
          <w:b/>
          <w:bCs/>
          <w:i/>
          <w:iCs/>
          <w:sz w:val="20"/>
          <w:szCs w:val="20"/>
        </w:rPr>
        <w:t>dezembro de 2017</w:t>
      </w:r>
      <w:r w:rsidRPr="0059109E">
        <w:rPr>
          <w:rFonts w:ascii="Arial" w:hAnsi="Arial" w:cs="Arial"/>
          <w:b/>
          <w:bCs/>
          <w:i/>
          <w:iCs/>
          <w:sz w:val="20"/>
          <w:szCs w:val="20"/>
        </w:rPr>
        <w:t>, quanto à realização de acordos diretos com credores de precatórios, relativos à Administração Direta e Indireta do Município e à Câmara De Conciliação De Precatórios – CCP, conforme previsto no art. 97, § 8º, do Ato das Disposições Constitucionais Transitórias – ADCT, da constituição federal de 1988.</w:t>
      </w:r>
    </w:p>
    <w:p w:rsidR="00807C25" w:rsidRPr="00807C25" w:rsidRDefault="00807C25" w:rsidP="00807C25">
      <w:pPr>
        <w:rPr>
          <w:rFonts w:ascii="Arial" w:hAnsi="Arial" w:cs="Arial"/>
          <w:sz w:val="24"/>
        </w:rPr>
      </w:pPr>
      <w:r w:rsidRPr="00807C25">
        <w:rPr>
          <w:rFonts w:ascii="Arial" w:hAnsi="Arial" w:cs="Arial"/>
          <w:b/>
          <w:bCs/>
          <w:color w:val="000000"/>
          <w:sz w:val="24"/>
        </w:rPr>
        <w:t> </w:t>
      </w:r>
    </w:p>
    <w:p w:rsidR="00807C25" w:rsidRPr="00807C25" w:rsidRDefault="00807C25" w:rsidP="0059109E">
      <w:pPr>
        <w:ind w:firstLine="851"/>
        <w:rPr>
          <w:rFonts w:ascii="Arial" w:hAnsi="Arial" w:cs="Arial"/>
          <w:sz w:val="24"/>
        </w:rPr>
      </w:pPr>
      <w:r w:rsidRPr="00807C25">
        <w:rPr>
          <w:rFonts w:ascii="Arial" w:hAnsi="Arial" w:cs="Arial"/>
          <w:b/>
          <w:bCs/>
          <w:sz w:val="24"/>
        </w:rPr>
        <w:t xml:space="preserve">O PREFEITO MUNICIPAL DE </w:t>
      </w:r>
      <w:r w:rsidRPr="0059109E">
        <w:rPr>
          <w:rFonts w:ascii="Arial" w:hAnsi="Arial" w:cs="Arial"/>
          <w:b/>
          <w:bCs/>
          <w:sz w:val="24"/>
        </w:rPr>
        <w:t>MUQUI</w:t>
      </w:r>
      <w:r w:rsidRPr="00807C25">
        <w:rPr>
          <w:rFonts w:ascii="Arial" w:hAnsi="Arial" w:cs="Arial"/>
          <w:sz w:val="24"/>
        </w:rPr>
        <w:t>, do Estado do Espírito Santo, no uso de suas atribuições legais, que lhe confere</w:t>
      </w:r>
      <w:r w:rsidRPr="0059109E">
        <w:rPr>
          <w:rFonts w:ascii="Arial" w:hAnsi="Arial" w:cs="Arial"/>
          <w:sz w:val="24"/>
        </w:rPr>
        <w:t xml:space="preserve"> </w:t>
      </w:r>
      <w:hyperlink r:id="rId6" w:anchor="a56_IV" w:history="1">
        <w:r w:rsidRPr="0059109E">
          <w:rPr>
            <w:rFonts w:ascii="Arial" w:hAnsi="Arial" w:cs="Arial"/>
            <w:sz w:val="24"/>
            <w:u w:val="single"/>
          </w:rPr>
          <w:t>a Lei Orgânica Municipal</w:t>
        </w:r>
      </w:hyperlink>
      <w:r w:rsidRPr="00807C25">
        <w:rPr>
          <w:rFonts w:ascii="Arial" w:hAnsi="Arial" w:cs="Arial"/>
          <w:sz w:val="24"/>
        </w:rPr>
        <w:t> e,</w:t>
      </w:r>
    </w:p>
    <w:p w:rsidR="00807C25" w:rsidRPr="00807C25" w:rsidRDefault="00807C25" w:rsidP="00807C25">
      <w:pPr>
        <w:ind w:firstLine="1418"/>
        <w:rPr>
          <w:rFonts w:ascii="Arial" w:hAnsi="Arial" w:cs="Arial"/>
          <w:color w:val="000000"/>
          <w:sz w:val="24"/>
        </w:rPr>
      </w:pPr>
      <w:r w:rsidRPr="00807C25">
        <w:rPr>
          <w:rFonts w:ascii="Arial" w:hAnsi="Arial" w:cs="Arial"/>
          <w:color w:val="000000"/>
          <w:sz w:val="24"/>
        </w:rPr>
        <w:t> </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Considerando</w:t>
      </w:r>
      <w:r w:rsidRPr="00807C25">
        <w:rPr>
          <w:rFonts w:ascii="Arial" w:hAnsi="Arial" w:cs="Arial"/>
          <w:color w:val="000000"/>
          <w:sz w:val="24"/>
        </w:rPr>
        <w:t xml:space="preserve"> que, a despeito do redobrado esforço do Poder Executivo Municipal na tarefa de adimplemento dos valores devidos pelo Município de </w:t>
      </w:r>
      <w:r w:rsidRPr="0059109E">
        <w:rPr>
          <w:rFonts w:ascii="Arial" w:hAnsi="Arial" w:cs="Arial"/>
          <w:color w:val="000000"/>
          <w:sz w:val="24"/>
        </w:rPr>
        <w:t>Muqui</w:t>
      </w:r>
      <w:r w:rsidRPr="00807C25">
        <w:rPr>
          <w:rFonts w:ascii="Arial" w:hAnsi="Arial" w:cs="Arial"/>
          <w:color w:val="000000"/>
          <w:sz w:val="24"/>
        </w:rPr>
        <w:t xml:space="preserve">, na </w:t>
      </w:r>
      <w:proofErr w:type="gramStart"/>
      <w:r w:rsidRPr="00807C25">
        <w:rPr>
          <w:rFonts w:ascii="Arial" w:hAnsi="Arial" w:cs="Arial"/>
          <w:color w:val="000000"/>
          <w:sz w:val="24"/>
        </w:rPr>
        <w:t>modalidade precatório</w:t>
      </w:r>
      <w:proofErr w:type="gramEnd"/>
      <w:r w:rsidRPr="00807C25">
        <w:rPr>
          <w:rFonts w:ascii="Arial" w:hAnsi="Arial" w:cs="Arial"/>
          <w:color w:val="000000"/>
          <w:sz w:val="24"/>
        </w:rPr>
        <w:t>, novas soluções e estratégias devem ser encampadas, voltadas ao cumprimento das metas fixadas pela Constituição Federal e pelo Pretório Supremo Tribunal Federal, para quitação dos valores ainda pendentes e dos quantitativos porventura devidos ao longo dos próximos anos a título de precatórios;</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Considerando </w:t>
      </w:r>
      <w:r w:rsidRPr="00807C25">
        <w:rPr>
          <w:rFonts w:ascii="Arial" w:hAnsi="Arial" w:cs="Arial"/>
          <w:color w:val="000000"/>
          <w:sz w:val="24"/>
        </w:rPr>
        <w:t xml:space="preserve">que, embora a Emenda Constitucional nº. 62, de </w:t>
      </w:r>
      <w:r w:rsidRPr="0059109E">
        <w:rPr>
          <w:rFonts w:ascii="Arial" w:hAnsi="Arial" w:cs="Arial"/>
          <w:color w:val="000000"/>
          <w:sz w:val="24"/>
        </w:rPr>
        <w:t>0</w:t>
      </w:r>
      <w:r w:rsidRPr="00807C25">
        <w:rPr>
          <w:rFonts w:ascii="Arial" w:hAnsi="Arial" w:cs="Arial"/>
          <w:color w:val="000000"/>
          <w:sz w:val="24"/>
        </w:rPr>
        <w:t xml:space="preserve">9 de dezembro de 2009, ao alterar o texto do Ato das Disposições Constitucionais </w:t>
      </w:r>
      <w:proofErr w:type="gramStart"/>
      <w:r w:rsidRPr="00807C25">
        <w:rPr>
          <w:rFonts w:ascii="Arial" w:hAnsi="Arial" w:cs="Arial"/>
          <w:color w:val="000000"/>
          <w:sz w:val="24"/>
        </w:rPr>
        <w:t>Transitórias,</w:t>
      </w:r>
      <w:proofErr w:type="gramEnd"/>
      <w:r w:rsidRPr="00807C25">
        <w:rPr>
          <w:rFonts w:ascii="Arial" w:hAnsi="Arial" w:cs="Arial"/>
          <w:color w:val="000000"/>
          <w:sz w:val="24"/>
        </w:rPr>
        <w:t xml:space="preserve">– ADCT, da Constituição Federal de 1988, tenha apresentado inovações legislativas voltadas à sistemática de pagamento de créditos fixados na modalidade de precatórios, como, por exemplo, o regime especial de pagamentos, devem os Municípios adotar e observar o entendimento firmado pelo Supremo Tribunal Federal, na modulação de efeitos da declaração de inconstitucionalidade do regime </w:t>
      </w:r>
      <w:proofErr w:type="gramStart"/>
      <w:r w:rsidRPr="00807C25">
        <w:rPr>
          <w:rFonts w:ascii="Arial" w:hAnsi="Arial" w:cs="Arial"/>
          <w:color w:val="000000"/>
          <w:sz w:val="24"/>
        </w:rPr>
        <w:t>especial</w:t>
      </w:r>
      <w:proofErr w:type="gramEnd"/>
      <w:r w:rsidRPr="00807C25">
        <w:rPr>
          <w:rFonts w:ascii="Arial" w:hAnsi="Arial" w:cs="Arial"/>
          <w:color w:val="000000"/>
          <w:sz w:val="24"/>
        </w:rPr>
        <w:t xml:space="preserve"> de precatórios instituído no artigo 97, do ADCT, conforme decisões proferidas nas Ações Diretas de Inconstitucionalidade – </w:t>
      </w:r>
      <w:proofErr w:type="spellStart"/>
      <w:r w:rsidRPr="00807C25">
        <w:rPr>
          <w:rFonts w:ascii="Arial" w:hAnsi="Arial" w:cs="Arial"/>
          <w:color w:val="000000"/>
          <w:sz w:val="24"/>
        </w:rPr>
        <w:t>ADIs</w:t>
      </w:r>
      <w:proofErr w:type="spellEnd"/>
      <w:r w:rsidRPr="00807C25">
        <w:rPr>
          <w:rFonts w:ascii="Arial" w:hAnsi="Arial" w:cs="Arial"/>
          <w:color w:val="000000"/>
          <w:sz w:val="24"/>
        </w:rPr>
        <w:t xml:space="preserve"> </w:t>
      </w:r>
      <w:proofErr w:type="spellStart"/>
      <w:r w:rsidRPr="00807C25">
        <w:rPr>
          <w:rFonts w:ascii="Arial" w:hAnsi="Arial" w:cs="Arial"/>
          <w:color w:val="000000"/>
          <w:sz w:val="24"/>
        </w:rPr>
        <w:t>nºs</w:t>
      </w:r>
      <w:proofErr w:type="spellEnd"/>
      <w:r w:rsidRPr="00807C25">
        <w:rPr>
          <w:rFonts w:ascii="Arial" w:hAnsi="Arial" w:cs="Arial"/>
          <w:color w:val="000000"/>
          <w:sz w:val="24"/>
        </w:rPr>
        <w:t>. 4.357/DF e 4.425/DF, que limitou, até dezembro de 2020, o prazo para a quitação dos respectivos precatórios;</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Considerando</w:t>
      </w:r>
      <w:r w:rsidRPr="00807C25">
        <w:rPr>
          <w:rFonts w:ascii="Arial" w:hAnsi="Arial" w:cs="Arial"/>
          <w:color w:val="000000"/>
          <w:sz w:val="24"/>
        </w:rPr>
        <w:t xml:space="preserve"> que, da análise conjunta e sucessiva de todas as decisões produzidas nos autos das </w:t>
      </w:r>
      <w:proofErr w:type="spellStart"/>
      <w:proofErr w:type="gramStart"/>
      <w:r w:rsidRPr="00807C25">
        <w:rPr>
          <w:rFonts w:ascii="Arial" w:hAnsi="Arial" w:cs="Arial"/>
          <w:color w:val="000000"/>
          <w:sz w:val="24"/>
        </w:rPr>
        <w:t>ADIs</w:t>
      </w:r>
      <w:proofErr w:type="spellEnd"/>
      <w:proofErr w:type="gramEnd"/>
      <w:r w:rsidRPr="00807C25">
        <w:rPr>
          <w:rFonts w:ascii="Arial" w:hAnsi="Arial" w:cs="Arial"/>
          <w:color w:val="000000"/>
          <w:sz w:val="24"/>
        </w:rPr>
        <w:t xml:space="preserve"> </w:t>
      </w:r>
      <w:proofErr w:type="spellStart"/>
      <w:r w:rsidRPr="00807C25">
        <w:rPr>
          <w:rFonts w:ascii="Arial" w:hAnsi="Arial" w:cs="Arial"/>
          <w:color w:val="000000"/>
          <w:sz w:val="24"/>
        </w:rPr>
        <w:t>nºs</w:t>
      </w:r>
      <w:proofErr w:type="spellEnd"/>
      <w:r w:rsidRPr="00807C25">
        <w:rPr>
          <w:rFonts w:ascii="Arial" w:hAnsi="Arial" w:cs="Arial"/>
          <w:color w:val="000000"/>
          <w:sz w:val="24"/>
        </w:rPr>
        <w:t xml:space="preserve">. 4.357/DF e 4.425/DF, no tocante ao pagamento dos precatórios, </w:t>
      </w:r>
      <w:proofErr w:type="gramStart"/>
      <w:r w:rsidRPr="00807C25">
        <w:rPr>
          <w:rFonts w:ascii="Arial" w:hAnsi="Arial" w:cs="Arial"/>
          <w:color w:val="000000"/>
          <w:sz w:val="24"/>
        </w:rPr>
        <w:t>foi</w:t>
      </w:r>
      <w:proofErr w:type="gramEnd"/>
      <w:r w:rsidRPr="00807C25">
        <w:rPr>
          <w:rFonts w:ascii="Arial" w:hAnsi="Arial" w:cs="Arial"/>
          <w:color w:val="000000"/>
          <w:sz w:val="24"/>
        </w:rPr>
        <w:t xml:space="preserve"> mantida a possibilidade de realização de acordos diretos, observada a ordem de preferência dos credores e de acordo com lei própria da entidade devedora, com redução máxima de 40% do valor do crédito atualizado;</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Considerando</w:t>
      </w:r>
      <w:r w:rsidRPr="00807C25">
        <w:rPr>
          <w:rFonts w:ascii="Arial" w:hAnsi="Arial" w:cs="Arial"/>
          <w:color w:val="000000"/>
          <w:sz w:val="24"/>
        </w:rPr>
        <w:t> as novas premissas estratégicas do Município, e visando o cumprimento integral da normatização constitucional, legal e do entendimento firmado pelo referido Tribunal Superior, objetiva-se viabilizar o pagamento dos precatórios por acordo direto com os credores, mediante desconto de até 40% (quarenta por cento) do valor atualizado do crédito, resultando em economicidade ao erário Municipal, e possibilitando que a diferença obtida via acordo seja aplicada para o pagamento de outros precatórios, atendendo um maior número de munícipes com os mesmos recursos públicos, em patente homenagem aos princípios da eficiência e da primazia do interesse público;</w:t>
      </w:r>
    </w:p>
    <w:p w:rsidR="00807C25" w:rsidRPr="00807C25" w:rsidRDefault="00807C25" w:rsidP="0059109E">
      <w:pPr>
        <w:ind w:firstLine="851"/>
        <w:rPr>
          <w:rFonts w:ascii="Arial" w:hAnsi="Arial" w:cs="Arial"/>
          <w:color w:val="000000"/>
          <w:sz w:val="24"/>
        </w:rPr>
      </w:pPr>
      <w:r w:rsidRPr="00807C25">
        <w:rPr>
          <w:rFonts w:ascii="Arial" w:hAnsi="Arial" w:cs="Arial"/>
          <w:b/>
          <w:bCs/>
          <w:color w:val="000000"/>
          <w:sz w:val="24"/>
        </w:rPr>
        <w:t>Considerando</w:t>
      </w:r>
      <w:r w:rsidRPr="00807C25">
        <w:rPr>
          <w:rFonts w:ascii="Arial" w:hAnsi="Arial" w:cs="Arial"/>
          <w:color w:val="000000"/>
          <w:sz w:val="24"/>
        </w:rPr>
        <w:t> que a </w:t>
      </w:r>
      <w:r w:rsidR="001F693B" w:rsidRPr="001F693B">
        <w:rPr>
          <w:rFonts w:ascii="Arial" w:hAnsi="Arial" w:cs="Arial"/>
          <w:bCs/>
          <w:iCs/>
          <w:sz w:val="24"/>
        </w:rPr>
        <w:t>Lei Municipal nº. 733, de 20 de dezembro de 2017</w:t>
      </w:r>
      <w:r w:rsidR="001F693B" w:rsidRPr="001F693B">
        <w:rPr>
          <w:rFonts w:ascii="Arial" w:hAnsi="Arial" w:cs="Arial"/>
          <w:color w:val="000000"/>
          <w:sz w:val="24"/>
        </w:rPr>
        <w:t>,</w:t>
      </w:r>
      <w:r w:rsidR="001F693B">
        <w:rPr>
          <w:rFonts w:ascii="Arial" w:hAnsi="Arial" w:cs="Arial"/>
          <w:color w:val="000000"/>
          <w:sz w:val="24"/>
        </w:rPr>
        <w:t xml:space="preserve"> </w:t>
      </w:r>
      <w:r w:rsidRPr="00807C25">
        <w:rPr>
          <w:rFonts w:ascii="Arial" w:hAnsi="Arial" w:cs="Arial"/>
          <w:color w:val="000000"/>
          <w:sz w:val="24"/>
        </w:rPr>
        <w:t xml:space="preserve">ao autorizar o Poder Executivo a realizar acordos diretos com credores em precatórios e ao instituir a Câmara de Conciliação de Precatórios – CCP, </w:t>
      </w:r>
      <w:proofErr w:type="gramStart"/>
      <w:r w:rsidRPr="00807C25">
        <w:rPr>
          <w:rFonts w:ascii="Arial" w:hAnsi="Arial" w:cs="Arial"/>
          <w:color w:val="000000"/>
          <w:sz w:val="24"/>
        </w:rPr>
        <w:t>estabelece</w:t>
      </w:r>
      <w:proofErr w:type="gramEnd"/>
      <w:r w:rsidRPr="00807C25">
        <w:rPr>
          <w:rFonts w:ascii="Arial" w:hAnsi="Arial" w:cs="Arial"/>
          <w:color w:val="000000"/>
          <w:sz w:val="24"/>
        </w:rPr>
        <w:t xml:space="preserve"> que a </w:t>
      </w:r>
      <w:r w:rsidRPr="00807C25">
        <w:rPr>
          <w:rFonts w:ascii="Arial" w:hAnsi="Arial" w:cs="Arial"/>
          <w:color w:val="000000"/>
          <w:sz w:val="24"/>
        </w:rPr>
        <w:lastRenderedPageBreak/>
        <w:t>estrutura, organização, composição e competência da Câmara de Conciliação de Precatórios, os procedimentos necessários à realização de acordos diretos, os critérios de habilitação de credores e os demais elementos previstos na presente Lei, serão regulados por Decreto expedido pelo Chefe do Poder Executivo Municipal,</w:t>
      </w:r>
    </w:p>
    <w:p w:rsidR="00807C25" w:rsidRPr="00807C25" w:rsidRDefault="00807C25" w:rsidP="00807C25">
      <w:pPr>
        <w:ind w:firstLine="1418"/>
        <w:rPr>
          <w:rFonts w:ascii="Arial" w:hAnsi="Arial" w:cs="Arial"/>
          <w:color w:val="000000"/>
          <w:sz w:val="24"/>
        </w:rPr>
      </w:pPr>
      <w:r w:rsidRPr="00807C25">
        <w:rPr>
          <w:rFonts w:ascii="Arial" w:hAnsi="Arial" w:cs="Arial"/>
          <w:color w:val="000000"/>
          <w:sz w:val="24"/>
        </w:rPr>
        <w:t> </w:t>
      </w:r>
    </w:p>
    <w:p w:rsidR="001F693B" w:rsidRDefault="001F693B" w:rsidP="002F720C">
      <w:pPr>
        <w:rPr>
          <w:rFonts w:ascii="Arial" w:hAnsi="Arial" w:cs="Arial"/>
          <w:b/>
          <w:bCs/>
          <w:color w:val="000000"/>
          <w:sz w:val="24"/>
        </w:rPr>
      </w:pPr>
    </w:p>
    <w:p w:rsidR="00807C25" w:rsidRPr="001F693B" w:rsidRDefault="00807C25" w:rsidP="002F720C">
      <w:pPr>
        <w:rPr>
          <w:rFonts w:ascii="Arial" w:hAnsi="Arial" w:cs="Arial"/>
          <w:color w:val="000000"/>
          <w:sz w:val="26"/>
        </w:rPr>
      </w:pPr>
      <w:r w:rsidRPr="001F693B">
        <w:rPr>
          <w:rFonts w:ascii="Arial" w:hAnsi="Arial" w:cs="Arial"/>
          <w:b/>
          <w:bCs/>
          <w:color w:val="000000"/>
          <w:sz w:val="26"/>
        </w:rPr>
        <w:t>D</w:t>
      </w:r>
      <w:r w:rsidR="002F720C" w:rsidRPr="001F693B">
        <w:rPr>
          <w:rFonts w:ascii="Arial" w:hAnsi="Arial" w:cs="Arial"/>
          <w:b/>
          <w:bCs/>
          <w:color w:val="000000"/>
          <w:sz w:val="26"/>
        </w:rPr>
        <w:t xml:space="preserve"> </w:t>
      </w:r>
      <w:r w:rsidRPr="001F693B">
        <w:rPr>
          <w:rFonts w:ascii="Arial" w:hAnsi="Arial" w:cs="Arial"/>
          <w:b/>
          <w:bCs/>
          <w:color w:val="000000"/>
          <w:sz w:val="26"/>
        </w:rPr>
        <w:t>E</w:t>
      </w:r>
      <w:r w:rsidR="002F720C" w:rsidRPr="001F693B">
        <w:rPr>
          <w:rFonts w:ascii="Arial" w:hAnsi="Arial" w:cs="Arial"/>
          <w:b/>
          <w:bCs/>
          <w:color w:val="000000"/>
          <w:sz w:val="26"/>
        </w:rPr>
        <w:t xml:space="preserve"> </w:t>
      </w:r>
      <w:r w:rsidRPr="001F693B">
        <w:rPr>
          <w:rFonts w:ascii="Arial" w:hAnsi="Arial" w:cs="Arial"/>
          <w:b/>
          <w:bCs/>
          <w:color w:val="000000"/>
          <w:sz w:val="26"/>
        </w:rPr>
        <w:t>C</w:t>
      </w:r>
      <w:r w:rsidR="002F720C" w:rsidRPr="001F693B">
        <w:rPr>
          <w:rFonts w:ascii="Arial" w:hAnsi="Arial" w:cs="Arial"/>
          <w:b/>
          <w:bCs/>
          <w:color w:val="000000"/>
          <w:sz w:val="26"/>
        </w:rPr>
        <w:t xml:space="preserve"> </w:t>
      </w:r>
      <w:r w:rsidRPr="001F693B">
        <w:rPr>
          <w:rFonts w:ascii="Arial" w:hAnsi="Arial" w:cs="Arial"/>
          <w:b/>
          <w:bCs/>
          <w:color w:val="000000"/>
          <w:sz w:val="26"/>
        </w:rPr>
        <w:t>R</w:t>
      </w:r>
      <w:r w:rsidR="002F720C" w:rsidRPr="001F693B">
        <w:rPr>
          <w:rFonts w:ascii="Arial" w:hAnsi="Arial" w:cs="Arial"/>
          <w:b/>
          <w:bCs/>
          <w:color w:val="000000"/>
          <w:sz w:val="26"/>
        </w:rPr>
        <w:t xml:space="preserve"> </w:t>
      </w:r>
      <w:r w:rsidRPr="001F693B">
        <w:rPr>
          <w:rFonts w:ascii="Arial" w:hAnsi="Arial" w:cs="Arial"/>
          <w:b/>
          <w:bCs/>
          <w:color w:val="000000"/>
          <w:sz w:val="26"/>
        </w:rPr>
        <w:t>E</w:t>
      </w:r>
      <w:r w:rsidR="002F720C" w:rsidRPr="001F693B">
        <w:rPr>
          <w:rFonts w:ascii="Arial" w:hAnsi="Arial" w:cs="Arial"/>
          <w:b/>
          <w:bCs/>
          <w:color w:val="000000"/>
          <w:sz w:val="26"/>
        </w:rPr>
        <w:t xml:space="preserve"> </w:t>
      </w:r>
      <w:r w:rsidRPr="001F693B">
        <w:rPr>
          <w:rFonts w:ascii="Arial" w:hAnsi="Arial" w:cs="Arial"/>
          <w:b/>
          <w:bCs/>
          <w:color w:val="000000"/>
          <w:sz w:val="26"/>
        </w:rPr>
        <w:t>T</w:t>
      </w:r>
      <w:r w:rsidR="002F720C" w:rsidRPr="001F693B">
        <w:rPr>
          <w:rFonts w:ascii="Arial" w:hAnsi="Arial" w:cs="Arial"/>
          <w:b/>
          <w:bCs/>
          <w:color w:val="000000"/>
          <w:sz w:val="26"/>
        </w:rPr>
        <w:t xml:space="preserve"> </w:t>
      </w:r>
      <w:r w:rsidRPr="001F693B">
        <w:rPr>
          <w:rFonts w:ascii="Arial" w:hAnsi="Arial" w:cs="Arial"/>
          <w:b/>
          <w:bCs/>
          <w:color w:val="000000"/>
          <w:sz w:val="26"/>
        </w:rPr>
        <w:t>A:</w:t>
      </w:r>
    </w:p>
    <w:p w:rsidR="00807C25" w:rsidRPr="00807C25" w:rsidRDefault="00807C25" w:rsidP="00807C25">
      <w:pPr>
        <w:jc w:val="left"/>
        <w:rPr>
          <w:rFonts w:ascii="Arial" w:hAnsi="Arial" w:cs="Arial"/>
          <w:color w:val="000000"/>
          <w:sz w:val="24"/>
        </w:rPr>
      </w:pPr>
      <w:r w:rsidRPr="00807C25">
        <w:rPr>
          <w:rFonts w:ascii="Arial" w:hAnsi="Arial" w:cs="Arial"/>
          <w:b/>
          <w:bCs/>
          <w:color w:val="000000"/>
          <w:sz w:val="24"/>
        </w:rPr>
        <w:t> </w:t>
      </w: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TÍTULO I</w:t>
      </w: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DISPOSIÇÃO PRELIMINAR</w:t>
      </w: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 </w:t>
      </w:r>
    </w:p>
    <w:p w:rsidR="00807C25" w:rsidRPr="00807C25" w:rsidRDefault="00807C25" w:rsidP="0059109E">
      <w:pPr>
        <w:ind w:firstLine="851"/>
        <w:rPr>
          <w:rFonts w:ascii="Arial" w:hAnsi="Arial" w:cs="Arial"/>
          <w:color w:val="000000"/>
          <w:sz w:val="24"/>
        </w:rPr>
      </w:pPr>
      <w:r w:rsidRPr="00807C25">
        <w:rPr>
          <w:rFonts w:ascii="Arial" w:hAnsi="Arial" w:cs="Arial"/>
          <w:b/>
          <w:bCs/>
          <w:color w:val="000000"/>
          <w:sz w:val="24"/>
        </w:rPr>
        <w:t>Art. 1º</w:t>
      </w:r>
      <w:r w:rsidRPr="00807C25">
        <w:rPr>
          <w:rFonts w:ascii="Arial" w:hAnsi="Arial" w:cs="Arial"/>
          <w:color w:val="000000"/>
          <w:sz w:val="24"/>
        </w:rPr>
        <w:t> Este Decreto dispõe sobre os procedimentos necessários à realização de acordos diretos em precatórios, inclusive diretamente pela via judicial, os critérios de habilitação de credores, a estrutura, organização, composição e competência da Câmara de Conciliação de Precatórios, e demais elementos previstos na Lei Municipal nº</w:t>
      </w:r>
      <w:r w:rsidR="001F693B">
        <w:rPr>
          <w:rFonts w:ascii="Arial" w:hAnsi="Arial" w:cs="Arial"/>
          <w:color w:val="000000"/>
          <w:sz w:val="24"/>
        </w:rPr>
        <w:t xml:space="preserve"> 733</w:t>
      </w:r>
      <w:r w:rsidRPr="00807C25">
        <w:rPr>
          <w:rFonts w:ascii="Arial" w:hAnsi="Arial" w:cs="Arial"/>
          <w:color w:val="000000"/>
          <w:sz w:val="24"/>
        </w:rPr>
        <w:t xml:space="preserve">, de </w:t>
      </w:r>
      <w:r w:rsidR="001F693B">
        <w:rPr>
          <w:rFonts w:ascii="Arial" w:hAnsi="Arial" w:cs="Arial"/>
          <w:color w:val="000000"/>
          <w:sz w:val="24"/>
        </w:rPr>
        <w:t>2</w:t>
      </w:r>
      <w:r w:rsidR="002F720C" w:rsidRPr="0059109E">
        <w:rPr>
          <w:rFonts w:ascii="Arial" w:hAnsi="Arial" w:cs="Arial"/>
          <w:color w:val="000000"/>
          <w:sz w:val="24"/>
        </w:rPr>
        <w:t>0</w:t>
      </w:r>
      <w:r w:rsidRPr="00807C25">
        <w:rPr>
          <w:rFonts w:ascii="Arial" w:hAnsi="Arial" w:cs="Arial"/>
          <w:color w:val="000000"/>
          <w:sz w:val="24"/>
        </w:rPr>
        <w:t xml:space="preserve"> de </w:t>
      </w:r>
      <w:r w:rsidR="001F693B">
        <w:rPr>
          <w:rFonts w:ascii="Arial" w:hAnsi="Arial" w:cs="Arial"/>
          <w:color w:val="000000"/>
          <w:sz w:val="24"/>
        </w:rPr>
        <w:t>dezembro</w:t>
      </w:r>
      <w:r w:rsidRPr="00807C25">
        <w:rPr>
          <w:rFonts w:ascii="Arial" w:hAnsi="Arial" w:cs="Arial"/>
          <w:color w:val="000000"/>
          <w:sz w:val="24"/>
        </w:rPr>
        <w:t xml:space="preserve"> de 201</w:t>
      </w:r>
      <w:r w:rsidR="002F720C" w:rsidRPr="0059109E">
        <w:rPr>
          <w:rFonts w:ascii="Arial" w:hAnsi="Arial" w:cs="Arial"/>
          <w:color w:val="000000"/>
          <w:sz w:val="24"/>
        </w:rPr>
        <w:t>7</w:t>
      </w:r>
      <w:r w:rsidRPr="00807C25">
        <w:rPr>
          <w:rFonts w:ascii="Arial" w:hAnsi="Arial" w:cs="Arial"/>
          <w:color w:val="000000"/>
          <w:sz w:val="24"/>
        </w:rPr>
        <w:t>.</w:t>
      </w:r>
    </w:p>
    <w:p w:rsidR="00807C25" w:rsidRPr="00807C25" w:rsidRDefault="00807C25" w:rsidP="00807C25">
      <w:pPr>
        <w:rPr>
          <w:rFonts w:ascii="Arial" w:hAnsi="Arial" w:cs="Arial"/>
          <w:color w:val="000000"/>
          <w:sz w:val="24"/>
        </w:rPr>
      </w:pPr>
      <w:r w:rsidRPr="00807C25">
        <w:rPr>
          <w:rFonts w:ascii="Arial" w:hAnsi="Arial" w:cs="Arial"/>
          <w:color w:val="000000"/>
          <w:sz w:val="24"/>
        </w:rPr>
        <w:t> </w:t>
      </w: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TÍTULO II</w:t>
      </w: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DO ACORDO DIRETO EM PROCESSO DE PRECATÓRIO</w:t>
      </w:r>
    </w:p>
    <w:p w:rsidR="00807C25" w:rsidRPr="00807C25" w:rsidRDefault="00807C25" w:rsidP="00807C25">
      <w:pPr>
        <w:rPr>
          <w:rFonts w:ascii="Arial" w:hAnsi="Arial" w:cs="Arial"/>
          <w:color w:val="000000"/>
          <w:sz w:val="24"/>
        </w:rPr>
      </w:pPr>
      <w:r w:rsidRPr="00807C25">
        <w:rPr>
          <w:rFonts w:ascii="Arial" w:hAnsi="Arial" w:cs="Arial"/>
          <w:color w:val="000000"/>
          <w:sz w:val="24"/>
        </w:rPr>
        <w:t> </w:t>
      </w:r>
    </w:p>
    <w:p w:rsidR="00807C25" w:rsidRPr="00807C25" w:rsidRDefault="00807C25" w:rsidP="0059109E">
      <w:pPr>
        <w:ind w:firstLine="851"/>
        <w:rPr>
          <w:rFonts w:ascii="Arial" w:hAnsi="Arial" w:cs="Arial"/>
          <w:color w:val="000000"/>
          <w:sz w:val="24"/>
        </w:rPr>
      </w:pPr>
      <w:r w:rsidRPr="00807C25">
        <w:rPr>
          <w:rFonts w:ascii="Arial" w:hAnsi="Arial" w:cs="Arial"/>
          <w:b/>
          <w:bCs/>
          <w:color w:val="000000"/>
          <w:sz w:val="24"/>
        </w:rPr>
        <w:t>Art. 2º </w:t>
      </w:r>
      <w:r w:rsidRPr="00807C25">
        <w:rPr>
          <w:rFonts w:ascii="Arial" w:hAnsi="Arial" w:cs="Arial"/>
          <w:color w:val="000000"/>
          <w:sz w:val="24"/>
        </w:rPr>
        <w:t>O Município poderá apresentar, por intermédio da Procuradoria-Geral do Município, diretamente ao Poder Judiciário nos autos dos respectivos precatórios, as propostas para os acordos de que tratam o </w:t>
      </w:r>
      <w:r w:rsidRPr="00807C25">
        <w:rPr>
          <w:rFonts w:ascii="Arial" w:hAnsi="Arial" w:cs="Arial"/>
          <w:i/>
          <w:iCs/>
          <w:color w:val="000000"/>
          <w:sz w:val="24"/>
        </w:rPr>
        <w:t>caput </w:t>
      </w:r>
      <w:r w:rsidRPr="00807C25">
        <w:rPr>
          <w:rFonts w:ascii="Arial" w:hAnsi="Arial" w:cs="Arial"/>
          <w:color w:val="000000"/>
          <w:sz w:val="24"/>
        </w:rPr>
        <w:t>deste artigo, com o desconto de até 40% (quarenta por cento) sobre o valor devido e atualizado do crédito, incluídas as contribuições previdenciárias e outros tributos porventura incidentes, honorários advocatícios e periciais, observando-se os seguintes descontos mínimos:</w:t>
      </w:r>
    </w:p>
    <w:p w:rsidR="00807C25" w:rsidRPr="00192F45" w:rsidRDefault="00807C25" w:rsidP="0059109E">
      <w:pPr>
        <w:ind w:firstLine="851"/>
        <w:rPr>
          <w:rFonts w:ascii="Arial" w:hAnsi="Arial" w:cs="Arial"/>
          <w:i/>
          <w:color w:val="000000"/>
          <w:sz w:val="24"/>
        </w:rPr>
      </w:pPr>
      <w:r w:rsidRPr="00192F45">
        <w:rPr>
          <w:rFonts w:ascii="Arial" w:hAnsi="Arial" w:cs="Arial"/>
          <w:b/>
          <w:bCs/>
          <w:i/>
          <w:color w:val="000000"/>
          <w:sz w:val="24"/>
        </w:rPr>
        <w:t>I –</w:t>
      </w:r>
      <w:r w:rsidRPr="00192F45">
        <w:rPr>
          <w:rFonts w:ascii="Arial" w:hAnsi="Arial" w:cs="Arial"/>
          <w:i/>
          <w:color w:val="000000"/>
          <w:sz w:val="24"/>
        </w:rPr>
        <w:t xml:space="preserve"> 15% (quinze por cento), para as execuções cujo valor seja de até R$ </w:t>
      </w:r>
      <w:r w:rsidR="00A85B5B" w:rsidRPr="00192F45">
        <w:rPr>
          <w:rFonts w:ascii="Arial" w:hAnsi="Arial" w:cs="Arial"/>
          <w:i/>
          <w:color w:val="000000"/>
          <w:sz w:val="24"/>
        </w:rPr>
        <w:t>10</w:t>
      </w:r>
      <w:r w:rsidRPr="00192F45">
        <w:rPr>
          <w:rFonts w:ascii="Arial" w:hAnsi="Arial" w:cs="Arial"/>
          <w:i/>
          <w:color w:val="000000"/>
          <w:sz w:val="24"/>
        </w:rPr>
        <w:t>.000,00 (</w:t>
      </w:r>
      <w:r w:rsidR="00A85B5B" w:rsidRPr="00192F45">
        <w:rPr>
          <w:rFonts w:ascii="Arial" w:hAnsi="Arial" w:cs="Arial"/>
          <w:i/>
          <w:color w:val="000000"/>
          <w:sz w:val="24"/>
        </w:rPr>
        <w:t>dez mil reais</w:t>
      </w:r>
      <w:r w:rsidRPr="00192F45">
        <w:rPr>
          <w:rFonts w:ascii="Arial" w:hAnsi="Arial" w:cs="Arial"/>
          <w:i/>
          <w:color w:val="000000"/>
          <w:sz w:val="24"/>
        </w:rPr>
        <w:t>);</w:t>
      </w:r>
      <w:r w:rsidRPr="00192F45">
        <w:rPr>
          <w:rFonts w:ascii="Arial" w:hAnsi="Arial" w:cs="Arial"/>
          <w:b/>
          <w:bCs/>
          <w:i/>
          <w:color w:val="000000"/>
          <w:sz w:val="24"/>
        </w:rPr>
        <w:t> </w:t>
      </w:r>
    </w:p>
    <w:p w:rsidR="00807C25" w:rsidRPr="00192F45" w:rsidRDefault="00807C25" w:rsidP="0059109E">
      <w:pPr>
        <w:ind w:firstLine="851"/>
        <w:rPr>
          <w:rFonts w:ascii="Arial" w:hAnsi="Arial" w:cs="Arial"/>
          <w:i/>
          <w:color w:val="000000"/>
          <w:sz w:val="24"/>
        </w:rPr>
      </w:pPr>
      <w:r w:rsidRPr="00192F45">
        <w:rPr>
          <w:rFonts w:ascii="Arial" w:hAnsi="Arial" w:cs="Arial"/>
          <w:b/>
          <w:bCs/>
          <w:i/>
          <w:color w:val="000000"/>
          <w:sz w:val="24"/>
        </w:rPr>
        <w:t>II –</w:t>
      </w:r>
      <w:r w:rsidRPr="00192F45">
        <w:rPr>
          <w:rFonts w:ascii="Arial" w:hAnsi="Arial" w:cs="Arial"/>
          <w:i/>
          <w:color w:val="000000"/>
          <w:sz w:val="24"/>
        </w:rPr>
        <w:t xml:space="preserve"> 20% (vinte por cento), para as execuções cujo valor seja de R$ </w:t>
      </w:r>
      <w:r w:rsidR="00A85B5B" w:rsidRPr="00192F45">
        <w:rPr>
          <w:rFonts w:ascii="Arial" w:hAnsi="Arial" w:cs="Arial"/>
          <w:i/>
          <w:color w:val="000000"/>
          <w:sz w:val="24"/>
        </w:rPr>
        <w:t>10</w:t>
      </w:r>
      <w:r w:rsidRPr="00192F45">
        <w:rPr>
          <w:rFonts w:ascii="Arial" w:hAnsi="Arial" w:cs="Arial"/>
          <w:i/>
          <w:color w:val="000000"/>
          <w:sz w:val="24"/>
        </w:rPr>
        <w:t>.000,01 (</w:t>
      </w:r>
      <w:r w:rsidR="00A85B5B" w:rsidRPr="00192F45">
        <w:rPr>
          <w:rFonts w:ascii="Arial" w:hAnsi="Arial" w:cs="Arial"/>
          <w:i/>
          <w:color w:val="000000"/>
          <w:sz w:val="24"/>
        </w:rPr>
        <w:t>dez mil</w:t>
      </w:r>
      <w:r w:rsidRPr="00192F45">
        <w:rPr>
          <w:rFonts w:ascii="Arial" w:hAnsi="Arial" w:cs="Arial"/>
          <w:i/>
          <w:color w:val="000000"/>
          <w:sz w:val="24"/>
        </w:rPr>
        <w:t xml:space="preserve"> reais e um centavo) a R$ </w:t>
      </w:r>
      <w:r w:rsidR="00A85B5B" w:rsidRPr="00192F45">
        <w:rPr>
          <w:rFonts w:ascii="Arial" w:hAnsi="Arial" w:cs="Arial"/>
          <w:i/>
          <w:color w:val="000000"/>
          <w:sz w:val="24"/>
        </w:rPr>
        <w:t>15</w:t>
      </w:r>
      <w:r w:rsidRPr="00192F45">
        <w:rPr>
          <w:rFonts w:ascii="Arial" w:hAnsi="Arial" w:cs="Arial"/>
          <w:i/>
          <w:color w:val="000000"/>
          <w:sz w:val="24"/>
        </w:rPr>
        <w:t>.000,00 (</w:t>
      </w:r>
      <w:r w:rsidR="00A85B5B" w:rsidRPr="00192F45">
        <w:rPr>
          <w:rFonts w:ascii="Arial" w:hAnsi="Arial" w:cs="Arial"/>
          <w:i/>
          <w:color w:val="000000"/>
          <w:sz w:val="24"/>
        </w:rPr>
        <w:t xml:space="preserve">Quinze </w:t>
      </w:r>
      <w:r w:rsidRPr="00192F45">
        <w:rPr>
          <w:rFonts w:ascii="Arial" w:hAnsi="Arial" w:cs="Arial"/>
          <w:i/>
          <w:color w:val="000000"/>
          <w:sz w:val="24"/>
        </w:rPr>
        <w:t>mil reais);</w:t>
      </w:r>
    </w:p>
    <w:p w:rsidR="00807C25" w:rsidRPr="00192F45" w:rsidRDefault="00A85B5B" w:rsidP="0059109E">
      <w:pPr>
        <w:ind w:firstLine="851"/>
        <w:rPr>
          <w:rFonts w:ascii="Arial" w:hAnsi="Arial" w:cs="Arial"/>
          <w:i/>
          <w:color w:val="000000"/>
          <w:sz w:val="24"/>
        </w:rPr>
      </w:pPr>
      <w:r w:rsidRPr="00192F45">
        <w:rPr>
          <w:rFonts w:ascii="Arial" w:hAnsi="Arial" w:cs="Arial"/>
          <w:b/>
          <w:bCs/>
          <w:i/>
          <w:color w:val="000000"/>
          <w:sz w:val="24"/>
        </w:rPr>
        <w:t>III</w:t>
      </w:r>
      <w:r w:rsidR="00807C25" w:rsidRPr="00192F45">
        <w:rPr>
          <w:rFonts w:ascii="Arial" w:hAnsi="Arial" w:cs="Arial"/>
          <w:b/>
          <w:bCs/>
          <w:i/>
          <w:color w:val="000000"/>
          <w:sz w:val="24"/>
        </w:rPr>
        <w:t xml:space="preserve"> –</w:t>
      </w:r>
      <w:r w:rsidR="00807C25" w:rsidRPr="00192F45">
        <w:rPr>
          <w:rFonts w:ascii="Arial" w:hAnsi="Arial" w:cs="Arial"/>
          <w:i/>
          <w:color w:val="000000"/>
          <w:sz w:val="24"/>
        </w:rPr>
        <w:t> 40% (quarenta por cento), para as execuções cujo valor seja superior a R$ 1</w:t>
      </w:r>
      <w:r w:rsidRPr="00192F45">
        <w:rPr>
          <w:rFonts w:ascii="Arial" w:hAnsi="Arial" w:cs="Arial"/>
          <w:i/>
          <w:color w:val="000000"/>
          <w:sz w:val="24"/>
        </w:rPr>
        <w:t>5</w:t>
      </w:r>
      <w:r w:rsidR="00807C25" w:rsidRPr="00192F45">
        <w:rPr>
          <w:rFonts w:ascii="Arial" w:hAnsi="Arial" w:cs="Arial"/>
          <w:i/>
          <w:color w:val="000000"/>
          <w:sz w:val="24"/>
        </w:rPr>
        <w:t>.000,00 (</w:t>
      </w:r>
      <w:r w:rsidRPr="00192F45">
        <w:rPr>
          <w:rFonts w:ascii="Arial" w:hAnsi="Arial" w:cs="Arial"/>
          <w:i/>
          <w:color w:val="000000"/>
          <w:sz w:val="24"/>
        </w:rPr>
        <w:t>quinze</w:t>
      </w:r>
      <w:r w:rsidR="00807C25" w:rsidRPr="00192F45">
        <w:rPr>
          <w:rFonts w:ascii="Arial" w:hAnsi="Arial" w:cs="Arial"/>
          <w:i/>
          <w:color w:val="000000"/>
          <w:sz w:val="24"/>
        </w:rPr>
        <w:t xml:space="preserve"> mil reais).</w:t>
      </w:r>
    </w:p>
    <w:p w:rsidR="00A85B5B" w:rsidRDefault="00A85B5B" w:rsidP="0059109E">
      <w:pPr>
        <w:ind w:firstLine="851"/>
        <w:rPr>
          <w:rFonts w:ascii="Arial" w:hAnsi="Arial" w:cs="Arial"/>
          <w:b/>
          <w:bCs/>
          <w:color w:val="000000"/>
          <w:sz w:val="24"/>
        </w:rPr>
      </w:pPr>
    </w:p>
    <w:p w:rsidR="0059109E" w:rsidRDefault="00807C25" w:rsidP="0059109E">
      <w:pPr>
        <w:ind w:firstLine="851"/>
        <w:rPr>
          <w:rFonts w:ascii="Arial" w:hAnsi="Arial" w:cs="Arial"/>
          <w:color w:val="000000"/>
          <w:sz w:val="24"/>
        </w:rPr>
      </w:pPr>
      <w:r w:rsidRPr="00807C25">
        <w:rPr>
          <w:rFonts w:ascii="Arial" w:hAnsi="Arial" w:cs="Arial"/>
          <w:b/>
          <w:bCs/>
          <w:color w:val="000000"/>
          <w:sz w:val="24"/>
        </w:rPr>
        <w:t>Parágrafo único.</w:t>
      </w:r>
      <w:r w:rsidRPr="00807C25">
        <w:rPr>
          <w:rFonts w:ascii="Arial" w:hAnsi="Arial" w:cs="Arial"/>
          <w:color w:val="000000"/>
          <w:sz w:val="24"/>
        </w:rPr>
        <w:t> Admite-se, em qualquer hipótese, a apresentação de desconto em seu grau máximo de 40% (quarenta por cento).</w:t>
      </w:r>
    </w:p>
    <w:p w:rsidR="0059109E" w:rsidRDefault="0059109E" w:rsidP="0059109E">
      <w:pPr>
        <w:ind w:firstLine="851"/>
        <w:rPr>
          <w:rFonts w:ascii="Arial" w:hAnsi="Arial" w:cs="Arial"/>
          <w:color w:val="000000"/>
          <w:sz w:val="24"/>
        </w:rPr>
      </w:pPr>
    </w:p>
    <w:p w:rsidR="0059109E" w:rsidRDefault="00807C25" w:rsidP="0059109E">
      <w:pPr>
        <w:ind w:firstLine="851"/>
        <w:rPr>
          <w:rFonts w:ascii="Arial" w:hAnsi="Arial" w:cs="Arial"/>
          <w:color w:val="000000"/>
          <w:sz w:val="24"/>
        </w:rPr>
      </w:pPr>
      <w:r w:rsidRPr="00807C25">
        <w:rPr>
          <w:rFonts w:ascii="Arial" w:hAnsi="Arial" w:cs="Arial"/>
          <w:b/>
          <w:bCs/>
          <w:color w:val="000000"/>
          <w:sz w:val="24"/>
        </w:rPr>
        <w:t>Art. 3º </w:t>
      </w:r>
      <w:r w:rsidRPr="00807C25">
        <w:rPr>
          <w:rFonts w:ascii="Arial" w:hAnsi="Arial" w:cs="Arial"/>
          <w:color w:val="000000"/>
          <w:sz w:val="24"/>
        </w:rPr>
        <w:t>Para a realização do acordo será observada a ordem cronológica dos precatórios estabelecida pelo Tribunal de Justiça do Estado do Espírito Santo.</w:t>
      </w:r>
    </w:p>
    <w:p w:rsidR="00A85B5B" w:rsidRDefault="00A85B5B" w:rsidP="0059109E">
      <w:pPr>
        <w:ind w:firstLine="851"/>
        <w:rPr>
          <w:rFonts w:ascii="Arial" w:hAnsi="Arial" w:cs="Arial"/>
          <w:color w:val="000000"/>
          <w:sz w:val="24"/>
        </w:rPr>
      </w:pPr>
    </w:p>
    <w:p w:rsidR="0059109E" w:rsidRDefault="00807C25" w:rsidP="0059109E">
      <w:pPr>
        <w:ind w:firstLine="851"/>
        <w:rPr>
          <w:rFonts w:ascii="Arial" w:hAnsi="Arial" w:cs="Arial"/>
          <w:color w:val="000000"/>
          <w:sz w:val="24"/>
        </w:rPr>
      </w:pPr>
      <w:r w:rsidRPr="00807C25">
        <w:rPr>
          <w:rFonts w:ascii="Arial" w:hAnsi="Arial" w:cs="Arial"/>
          <w:b/>
          <w:bCs/>
          <w:color w:val="000000"/>
          <w:sz w:val="24"/>
        </w:rPr>
        <w:t>Art. 4º</w:t>
      </w:r>
      <w:r w:rsidRPr="00807C25">
        <w:rPr>
          <w:rFonts w:ascii="Arial" w:hAnsi="Arial" w:cs="Arial"/>
          <w:color w:val="000000"/>
          <w:sz w:val="24"/>
        </w:rPr>
        <w:t> A convocação dos interessados dar-se-á por edital, com prazo mínimo de 30 (trinta) dias, observando-se as seguintes disposições:</w:t>
      </w:r>
    </w:p>
    <w:p w:rsidR="00807C25" w:rsidRPr="00807C25" w:rsidRDefault="00807C25" w:rsidP="0059109E">
      <w:pPr>
        <w:ind w:firstLine="851"/>
        <w:rPr>
          <w:rFonts w:ascii="Arial" w:hAnsi="Arial" w:cs="Arial"/>
          <w:color w:val="000000"/>
          <w:sz w:val="24"/>
        </w:rPr>
      </w:pPr>
      <w:r w:rsidRPr="00807C25">
        <w:rPr>
          <w:rFonts w:ascii="Arial" w:hAnsi="Arial" w:cs="Arial"/>
          <w:b/>
          <w:bCs/>
          <w:color w:val="000000"/>
          <w:sz w:val="24"/>
        </w:rPr>
        <w:t>I –</w:t>
      </w:r>
      <w:r w:rsidRPr="00807C25">
        <w:rPr>
          <w:rFonts w:ascii="Arial" w:hAnsi="Arial" w:cs="Arial"/>
          <w:color w:val="000000"/>
          <w:sz w:val="24"/>
        </w:rPr>
        <w:t>  será dada publicidade por meio de aviso no Diário Oficial do Estado e no Diário da Justiça Eletrônico do Poder Judiciário do Estado do Espírito Santo, sem prejuízo da intimação nos autos do precatório.</w:t>
      </w:r>
    </w:p>
    <w:p w:rsidR="00807C25" w:rsidRPr="00807C25" w:rsidRDefault="00807C25" w:rsidP="00807C25">
      <w:pPr>
        <w:ind w:firstLine="1418"/>
        <w:rPr>
          <w:rFonts w:ascii="Arial" w:hAnsi="Arial" w:cs="Arial"/>
          <w:color w:val="000000"/>
          <w:sz w:val="24"/>
        </w:rPr>
      </w:pPr>
      <w:r w:rsidRPr="00807C25">
        <w:rPr>
          <w:rFonts w:ascii="Arial" w:hAnsi="Arial" w:cs="Arial"/>
          <w:color w:val="000000"/>
          <w:sz w:val="24"/>
        </w:rPr>
        <w:t> </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Art. 5º </w:t>
      </w:r>
      <w:r w:rsidRPr="00807C25">
        <w:rPr>
          <w:rFonts w:ascii="Arial" w:hAnsi="Arial" w:cs="Arial"/>
          <w:color w:val="000000"/>
          <w:sz w:val="24"/>
        </w:rPr>
        <w:t>A aceitação dos termos do acordo dar-se-á por meio de petição formulada pelo credor nos autos do precatório judicial, sendo a ausência de manifestação no prazo de convocação presumida como falta de interesse na realização do acordo.</w:t>
      </w:r>
    </w:p>
    <w:p w:rsidR="00807C25" w:rsidRDefault="00807C25" w:rsidP="0059109E">
      <w:pPr>
        <w:ind w:firstLine="851"/>
        <w:rPr>
          <w:rFonts w:ascii="Arial" w:hAnsi="Arial" w:cs="Arial"/>
          <w:color w:val="000000"/>
          <w:sz w:val="24"/>
        </w:rPr>
      </w:pPr>
      <w:r w:rsidRPr="00807C25">
        <w:rPr>
          <w:rFonts w:ascii="Arial" w:hAnsi="Arial" w:cs="Arial"/>
          <w:b/>
          <w:bCs/>
          <w:color w:val="000000"/>
          <w:sz w:val="24"/>
        </w:rPr>
        <w:lastRenderedPageBreak/>
        <w:t>Art. 6º </w:t>
      </w:r>
      <w:r w:rsidRPr="00807C25">
        <w:rPr>
          <w:rFonts w:ascii="Arial" w:hAnsi="Arial" w:cs="Arial"/>
          <w:color w:val="000000"/>
          <w:sz w:val="24"/>
        </w:rPr>
        <w:t xml:space="preserve">Manifestada </w:t>
      </w:r>
      <w:r w:rsidR="002F720C" w:rsidRPr="0059109E">
        <w:rPr>
          <w:rFonts w:ascii="Arial" w:hAnsi="Arial" w:cs="Arial"/>
          <w:color w:val="000000"/>
          <w:sz w:val="24"/>
        </w:rPr>
        <w:t>à</w:t>
      </w:r>
      <w:r w:rsidRPr="00807C25">
        <w:rPr>
          <w:rFonts w:ascii="Arial" w:hAnsi="Arial" w:cs="Arial"/>
          <w:color w:val="000000"/>
          <w:sz w:val="24"/>
        </w:rPr>
        <w:t xml:space="preserve"> aceitação, a Procuradoria-Geral do Município realizará carga dos autos para conferência dos valores, na forma do </w:t>
      </w:r>
      <w:r w:rsidRPr="00A85B5B">
        <w:rPr>
          <w:rFonts w:ascii="Arial" w:hAnsi="Arial" w:cs="Arial"/>
          <w:color w:val="000000"/>
          <w:sz w:val="24"/>
        </w:rPr>
        <w:t>artigo 26, deste Decreto.</w:t>
      </w:r>
    </w:p>
    <w:p w:rsidR="00A85B5B" w:rsidRPr="00807C25" w:rsidRDefault="00A85B5B" w:rsidP="0059109E">
      <w:pPr>
        <w:ind w:firstLine="851"/>
        <w:rPr>
          <w:rFonts w:ascii="Arial" w:hAnsi="Arial" w:cs="Arial"/>
          <w:color w:val="000000"/>
          <w:sz w:val="24"/>
        </w:rPr>
      </w:pPr>
    </w:p>
    <w:p w:rsidR="0059109E" w:rsidRDefault="00807C25" w:rsidP="0059109E">
      <w:pPr>
        <w:ind w:firstLine="851"/>
        <w:rPr>
          <w:rFonts w:ascii="Arial" w:hAnsi="Arial" w:cs="Arial"/>
          <w:color w:val="000000"/>
          <w:sz w:val="24"/>
        </w:rPr>
      </w:pPr>
      <w:r w:rsidRPr="00807C25">
        <w:rPr>
          <w:rFonts w:ascii="Arial" w:hAnsi="Arial" w:cs="Arial"/>
          <w:b/>
          <w:bCs/>
          <w:color w:val="000000"/>
          <w:sz w:val="24"/>
        </w:rPr>
        <w:t>Art. 7º </w:t>
      </w:r>
      <w:r w:rsidRPr="00807C25">
        <w:rPr>
          <w:rFonts w:ascii="Arial" w:hAnsi="Arial" w:cs="Arial"/>
          <w:color w:val="000000"/>
          <w:sz w:val="24"/>
        </w:rPr>
        <w:t xml:space="preserve">Os precatórios da Administração </w:t>
      </w:r>
      <w:r w:rsidR="00A85B5B">
        <w:rPr>
          <w:rFonts w:ascii="Arial" w:hAnsi="Arial" w:cs="Arial"/>
          <w:color w:val="000000"/>
          <w:sz w:val="24"/>
        </w:rPr>
        <w:t>Municipal</w:t>
      </w:r>
      <w:r w:rsidRPr="00807C25">
        <w:rPr>
          <w:rFonts w:ascii="Arial" w:hAnsi="Arial" w:cs="Arial"/>
          <w:color w:val="000000"/>
          <w:sz w:val="24"/>
        </w:rPr>
        <w:t xml:space="preserve"> serão pagos pelos valores indicados na planilha de que trata o artigo 26, que será juntada aos autos judiciais para conhecimento do credor.</w:t>
      </w:r>
    </w:p>
    <w:p w:rsidR="00A85B5B" w:rsidRDefault="00A85B5B" w:rsidP="0059109E">
      <w:pPr>
        <w:ind w:firstLine="851"/>
        <w:rPr>
          <w:rFonts w:ascii="Arial" w:hAnsi="Arial" w:cs="Arial"/>
          <w:color w:val="000000"/>
          <w:sz w:val="24"/>
        </w:rPr>
      </w:pPr>
    </w:p>
    <w:p w:rsidR="0059109E" w:rsidRDefault="00807C25" w:rsidP="0059109E">
      <w:pPr>
        <w:ind w:firstLine="851"/>
        <w:rPr>
          <w:rFonts w:ascii="Arial" w:hAnsi="Arial" w:cs="Arial"/>
          <w:color w:val="000000"/>
          <w:sz w:val="24"/>
        </w:rPr>
      </w:pPr>
      <w:r w:rsidRPr="00807C25">
        <w:rPr>
          <w:rFonts w:ascii="Arial" w:hAnsi="Arial" w:cs="Arial"/>
          <w:b/>
          <w:bCs/>
          <w:color w:val="000000"/>
          <w:sz w:val="24"/>
        </w:rPr>
        <w:t>Art. 8º </w:t>
      </w:r>
      <w:r w:rsidRPr="00807C25">
        <w:rPr>
          <w:rFonts w:ascii="Arial" w:hAnsi="Arial" w:cs="Arial"/>
          <w:color w:val="000000"/>
          <w:sz w:val="24"/>
        </w:rPr>
        <w:t xml:space="preserve">Nenhum pagamento será efetuado sem que os credores de precatórios da Administração </w:t>
      </w:r>
      <w:r w:rsidR="00A85B5B">
        <w:rPr>
          <w:rFonts w:ascii="Arial" w:hAnsi="Arial" w:cs="Arial"/>
          <w:color w:val="000000"/>
          <w:sz w:val="24"/>
        </w:rPr>
        <w:t>Municipal</w:t>
      </w:r>
      <w:r w:rsidR="00192F45">
        <w:rPr>
          <w:rFonts w:ascii="Arial" w:hAnsi="Arial" w:cs="Arial"/>
          <w:color w:val="000000"/>
          <w:sz w:val="24"/>
        </w:rPr>
        <w:t xml:space="preserve"> </w:t>
      </w:r>
      <w:r w:rsidRPr="00807C25">
        <w:rPr>
          <w:rFonts w:ascii="Arial" w:hAnsi="Arial" w:cs="Arial"/>
          <w:color w:val="000000"/>
          <w:sz w:val="24"/>
        </w:rPr>
        <w:t>informem nos autos judiciais o número de sua inscrição no CPF ou CNPJ, no Registro Geral – RG, no PIS/PASEP, o número e série de sua CTPS, a data de nascimento e o endereço atualizado.</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Parágrafo único. </w:t>
      </w:r>
      <w:r w:rsidRPr="00807C25">
        <w:rPr>
          <w:rFonts w:ascii="Arial" w:hAnsi="Arial" w:cs="Arial"/>
          <w:color w:val="000000"/>
          <w:sz w:val="24"/>
        </w:rPr>
        <w:t>Em se tratando de credores de honorários sucumbenciais ou periciais, deverão ser informados o número do CPF ou CNPJ, a data de nascimento e o endereço atualizado.</w:t>
      </w:r>
    </w:p>
    <w:p w:rsidR="00A85B5B" w:rsidRDefault="00A85B5B" w:rsidP="0059109E">
      <w:pPr>
        <w:ind w:firstLine="851"/>
        <w:rPr>
          <w:rFonts w:ascii="Arial" w:hAnsi="Arial" w:cs="Arial"/>
          <w:color w:val="000000"/>
          <w:sz w:val="24"/>
        </w:rPr>
      </w:pPr>
    </w:p>
    <w:p w:rsidR="00807C25" w:rsidRPr="00807C25" w:rsidRDefault="00807C25" w:rsidP="0059109E">
      <w:pPr>
        <w:ind w:firstLine="851"/>
        <w:rPr>
          <w:rFonts w:ascii="Arial" w:hAnsi="Arial" w:cs="Arial"/>
          <w:color w:val="000000"/>
          <w:sz w:val="24"/>
        </w:rPr>
      </w:pPr>
      <w:r w:rsidRPr="00807C25">
        <w:rPr>
          <w:rFonts w:ascii="Arial" w:hAnsi="Arial" w:cs="Arial"/>
          <w:b/>
          <w:bCs/>
          <w:color w:val="000000"/>
          <w:sz w:val="24"/>
        </w:rPr>
        <w:t>Art. 9º</w:t>
      </w:r>
      <w:r w:rsidRPr="00807C25">
        <w:rPr>
          <w:rFonts w:ascii="Arial" w:hAnsi="Arial" w:cs="Arial"/>
          <w:color w:val="000000"/>
          <w:sz w:val="24"/>
        </w:rPr>
        <w:t xml:space="preserve"> Os acordos diretos firmados na forma do presente título deste Decreto, em sede de precatório e diretamente perante o Poder Judiciário, independem da atuação da Câmara de Conciliação de Precatórios, podendo ser celebrados, diretamente, por Procurador Municipal devidamente autorizado via Portaria expedida pelo </w:t>
      </w:r>
      <w:r w:rsidR="00192F45">
        <w:rPr>
          <w:rFonts w:ascii="Arial" w:hAnsi="Arial" w:cs="Arial"/>
          <w:color w:val="000000"/>
          <w:sz w:val="24"/>
        </w:rPr>
        <w:t>Prefeito Municipal</w:t>
      </w:r>
      <w:r w:rsidRPr="00807C25">
        <w:rPr>
          <w:rFonts w:ascii="Arial" w:hAnsi="Arial" w:cs="Arial"/>
          <w:color w:val="000000"/>
          <w:sz w:val="24"/>
        </w:rPr>
        <w:t>.</w:t>
      </w:r>
    </w:p>
    <w:p w:rsidR="002F720C" w:rsidRDefault="002F720C" w:rsidP="00807C25">
      <w:pPr>
        <w:jc w:val="center"/>
        <w:rPr>
          <w:rFonts w:ascii="Arial" w:hAnsi="Arial" w:cs="Arial"/>
          <w:b/>
          <w:bCs/>
          <w:color w:val="000000"/>
          <w:sz w:val="24"/>
        </w:rPr>
      </w:pPr>
    </w:p>
    <w:p w:rsidR="0059109E" w:rsidRPr="0059109E" w:rsidRDefault="0059109E" w:rsidP="00807C25">
      <w:pPr>
        <w:jc w:val="center"/>
        <w:rPr>
          <w:rFonts w:ascii="Arial" w:hAnsi="Arial" w:cs="Arial"/>
          <w:b/>
          <w:bCs/>
          <w:color w:val="000000"/>
          <w:sz w:val="24"/>
        </w:rPr>
      </w:pP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TÍTULO III</w:t>
      </w: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 </w:t>
      </w: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DO ACORDO DIRETO EM PRECATÓRIO FIRMADO PELA CÂMARA DE CONCILIAÇÃO DE PRECATÓRIOS</w:t>
      </w: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 </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Art. 10</w:t>
      </w:r>
      <w:r w:rsidRPr="00807C25">
        <w:rPr>
          <w:rFonts w:ascii="Arial" w:hAnsi="Arial" w:cs="Arial"/>
          <w:color w:val="000000"/>
          <w:sz w:val="24"/>
        </w:rPr>
        <w:t xml:space="preserve"> Além dos acordos diretos firmados em sede de processo de precatório, na forma em que delineado nos artigos 02 a 09 do presente Decreto, a Câmara de Conciliação de Precatórios, instituída no Município de </w:t>
      </w:r>
      <w:r w:rsidR="002F720C" w:rsidRPr="0059109E">
        <w:rPr>
          <w:rFonts w:ascii="Arial" w:hAnsi="Arial" w:cs="Arial"/>
          <w:color w:val="000000"/>
          <w:sz w:val="24"/>
        </w:rPr>
        <w:t>Muqui</w:t>
      </w:r>
      <w:r w:rsidRPr="00807C25">
        <w:rPr>
          <w:rFonts w:ascii="Arial" w:hAnsi="Arial" w:cs="Arial"/>
          <w:color w:val="000000"/>
          <w:sz w:val="24"/>
        </w:rPr>
        <w:t>,</w:t>
      </w:r>
      <w:r w:rsidRPr="00807C25">
        <w:rPr>
          <w:rFonts w:ascii="Arial" w:hAnsi="Arial" w:cs="Arial"/>
          <w:b/>
          <w:bCs/>
          <w:color w:val="000000"/>
          <w:sz w:val="24"/>
        </w:rPr>
        <w:t> </w:t>
      </w:r>
      <w:r w:rsidRPr="00807C25">
        <w:rPr>
          <w:rFonts w:ascii="Arial" w:hAnsi="Arial" w:cs="Arial"/>
          <w:color w:val="000000"/>
          <w:sz w:val="24"/>
        </w:rPr>
        <w:t>fica também autorizada a celebrar acordos diretos com credores de precatórios da Administração Direta e Indireta, com o desconto de até 40% (quarenta por cento) sobre o valor devido e atualizado do crédito, incluídas as contribuições previdenciárias e outros tributos porventura incidentes, honorários advocatícios e periciais, observando-se os seguintes descontos mínimos:</w:t>
      </w:r>
    </w:p>
    <w:p w:rsidR="00192F45" w:rsidRPr="00192F45" w:rsidRDefault="00192F45" w:rsidP="00192F45">
      <w:pPr>
        <w:ind w:firstLine="851"/>
        <w:rPr>
          <w:rFonts w:ascii="Arial" w:hAnsi="Arial" w:cs="Arial"/>
          <w:i/>
          <w:color w:val="000000"/>
          <w:sz w:val="24"/>
        </w:rPr>
      </w:pPr>
      <w:r w:rsidRPr="00192F45">
        <w:rPr>
          <w:rFonts w:ascii="Arial" w:hAnsi="Arial" w:cs="Arial"/>
          <w:b/>
          <w:bCs/>
          <w:i/>
          <w:color w:val="000000"/>
          <w:sz w:val="24"/>
        </w:rPr>
        <w:t>I –</w:t>
      </w:r>
      <w:r w:rsidRPr="00192F45">
        <w:rPr>
          <w:rFonts w:ascii="Arial" w:hAnsi="Arial" w:cs="Arial"/>
          <w:i/>
          <w:color w:val="000000"/>
          <w:sz w:val="24"/>
        </w:rPr>
        <w:t> 15% (quinze por cento), para as execuções cujo valor seja de até R$ 10.000,00 (dez mil reais);</w:t>
      </w:r>
      <w:r w:rsidRPr="00192F45">
        <w:rPr>
          <w:rFonts w:ascii="Arial" w:hAnsi="Arial" w:cs="Arial"/>
          <w:b/>
          <w:bCs/>
          <w:i/>
          <w:color w:val="000000"/>
          <w:sz w:val="24"/>
        </w:rPr>
        <w:t> </w:t>
      </w:r>
    </w:p>
    <w:p w:rsidR="00192F45" w:rsidRPr="00192F45" w:rsidRDefault="00192F45" w:rsidP="00192F45">
      <w:pPr>
        <w:ind w:firstLine="851"/>
        <w:rPr>
          <w:rFonts w:ascii="Arial" w:hAnsi="Arial" w:cs="Arial"/>
          <w:i/>
          <w:color w:val="000000"/>
          <w:sz w:val="24"/>
        </w:rPr>
      </w:pPr>
      <w:r w:rsidRPr="00192F45">
        <w:rPr>
          <w:rFonts w:ascii="Arial" w:hAnsi="Arial" w:cs="Arial"/>
          <w:b/>
          <w:bCs/>
          <w:i/>
          <w:color w:val="000000"/>
          <w:sz w:val="24"/>
        </w:rPr>
        <w:t>II –</w:t>
      </w:r>
      <w:r w:rsidRPr="00192F45">
        <w:rPr>
          <w:rFonts w:ascii="Arial" w:hAnsi="Arial" w:cs="Arial"/>
          <w:i/>
          <w:color w:val="000000"/>
          <w:sz w:val="24"/>
        </w:rPr>
        <w:t> 20% (vinte por cento), para as execuções cujo valor seja de R$ 10.000,01 (dez mil reais e um centavo) a R$ 15.000,00 (Quinze mil reais);</w:t>
      </w:r>
    </w:p>
    <w:p w:rsidR="00192F45" w:rsidRPr="00192F45" w:rsidRDefault="00192F45" w:rsidP="00192F45">
      <w:pPr>
        <w:ind w:firstLine="851"/>
        <w:rPr>
          <w:rFonts w:ascii="Arial" w:hAnsi="Arial" w:cs="Arial"/>
          <w:i/>
          <w:color w:val="000000"/>
          <w:sz w:val="24"/>
        </w:rPr>
      </w:pPr>
      <w:r w:rsidRPr="00192F45">
        <w:rPr>
          <w:rFonts w:ascii="Arial" w:hAnsi="Arial" w:cs="Arial"/>
          <w:b/>
          <w:bCs/>
          <w:i/>
          <w:color w:val="000000"/>
          <w:sz w:val="24"/>
        </w:rPr>
        <w:t>III –</w:t>
      </w:r>
      <w:r w:rsidRPr="00192F45">
        <w:rPr>
          <w:rFonts w:ascii="Arial" w:hAnsi="Arial" w:cs="Arial"/>
          <w:i/>
          <w:color w:val="000000"/>
          <w:sz w:val="24"/>
        </w:rPr>
        <w:t> 40% (quarenta por cento), para as execuções cujo valor seja superior a R$ 15.000,00 (quinze mil reais).</w:t>
      </w:r>
    </w:p>
    <w:p w:rsidR="00807C25" w:rsidRPr="00807C25" w:rsidRDefault="00807C25" w:rsidP="00807C25">
      <w:pPr>
        <w:ind w:firstLine="1418"/>
        <w:rPr>
          <w:rFonts w:ascii="Arial" w:hAnsi="Arial" w:cs="Arial"/>
          <w:color w:val="000000"/>
          <w:sz w:val="24"/>
        </w:rPr>
      </w:pPr>
      <w:r w:rsidRPr="00807C25">
        <w:rPr>
          <w:rFonts w:ascii="Arial" w:hAnsi="Arial" w:cs="Arial"/>
          <w:b/>
          <w:bCs/>
          <w:color w:val="000000"/>
          <w:sz w:val="24"/>
        </w:rPr>
        <w:t> </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Parágrafo único.</w:t>
      </w:r>
      <w:r w:rsidRPr="00807C25">
        <w:rPr>
          <w:rFonts w:ascii="Arial" w:hAnsi="Arial" w:cs="Arial"/>
          <w:color w:val="000000"/>
          <w:sz w:val="24"/>
        </w:rPr>
        <w:t> Admite-se, em qualquer hipótese, a apresentação de desconto em seu grau máximo de 40% (quarenta por cento).</w:t>
      </w:r>
    </w:p>
    <w:p w:rsidR="0059109E" w:rsidRDefault="0059109E" w:rsidP="0059109E">
      <w:pPr>
        <w:ind w:firstLine="851"/>
        <w:rPr>
          <w:rFonts w:ascii="Arial" w:hAnsi="Arial" w:cs="Arial"/>
          <w:color w:val="000000"/>
          <w:sz w:val="24"/>
        </w:rPr>
      </w:pPr>
    </w:p>
    <w:p w:rsidR="0059109E" w:rsidRDefault="00807C25" w:rsidP="0059109E">
      <w:pPr>
        <w:ind w:firstLine="851"/>
        <w:rPr>
          <w:rFonts w:ascii="Arial" w:hAnsi="Arial" w:cs="Arial"/>
          <w:color w:val="000000"/>
          <w:sz w:val="24"/>
        </w:rPr>
      </w:pPr>
      <w:r w:rsidRPr="00807C25">
        <w:rPr>
          <w:rFonts w:ascii="Arial" w:hAnsi="Arial" w:cs="Arial"/>
          <w:b/>
          <w:bCs/>
          <w:color w:val="000000"/>
          <w:sz w:val="24"/>
        </w:rPr>
        <w:t>Art. 11. </w:t>
      </w:r>
      <w:r w:rsidRPr="00807C25">
        <w:rPr>
          <w:rFonts w:ascii="Arial" w:hAnsi="Arial" w:cs="Arial"/>
          <w:color w:val="000000"/>
          <w:sz w:val="24"/>
        </w:rPr>
        <w:t>Para a realização do acordo será observada a ordem cronológica dos precatórios estabelecida pelo Tribunal de Justiça do Estado do Espírito Santo.</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lastRenderedPageBreak/>
        <w:t>Art. 12. </w:t>
      </w:r>
      <w:r w:rsidRPr="00807C25">
        <w:rPr>
          <w:rFonts w:ascii="Arial" w:hAnsi="Arial" w:cs="Arial"/>
          <w:color w:val="000000"/>
          <w:sz w:val="24"/>
        </w:rPr>
        <w:t>A Câmara de Conciliação de Precatórios, presidida pelo integrante da Procuradoria-Geral do Município, será composta pelos seguintes membros, nomeados mediante portaria expedida pelo Chefe do Poder Executivo Municipal:</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I –</w:t>
      </w:r>
      <w:r w:rsidRPr="00807C25">
        <w:rPr>
          <w:rFonts w:ascii="Arial" w:hAnsi="Arial" w:cs="Arial"/>
          <w:color w:val="000000"/>
          <w:sz w:val="24"/>
        </w:rPr>
        <w:t> um representante titular e respectivo suplente, ambos da P</w:t>
      </w:r>
      <w:r w:rsidR="002F720C" w:rsidRPr="0059109E">
        <w:rPr>
          <w:rFonts w:ascii="Arial" w:hAnsi="Arial" w:cs="Arial"/>
          <w:color w:val="000000"/>
          <w:sz w:val="24"/>
        </w:rPr>
        <w:t>rocuradoria-Geral do Município</w:t>
      </w:r>
      <w:r w:rsidRPr="00807C25">
        <w:rPr>
          <w:rFonts w:ascii="Arial" w:hAnsi="Arial" w:cs="Arial"/>
          <w:color w:val="000000"/>
          <w:sz w:val="24"/>
        </w:rPr>
        <w:t>;</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II –</w:t>
      </w:r>
      <w:r w:rsidRPr="00807C25">
        <w:rPr>
          <w:rFonts w:ascii="Arial" w:hAnsi="Arial" w:cs="Arial"/>
          <w:color w:val="000000"/>
          <w:sz w:val="24"/>
        </w:rPr>
        <w:t xml:space="preserve"> um representante titular e respectivo suplente, ambos da Secretaria Municipal de </w:t>
      </w:r>
      <w:r w:rsidR="002F720C" w:rsidRPr="0059109E">
        <w:rPr>
          <w:rFonts w:ascii="Arial" w:hAnsi="Arial" w:cs="Arial"/>
          <w:color w:val="000000"/>
          <w:sz w:val="24"/>
        </w:rPr>
        <w:t xml:space="preserve">Administração e </w:t>
      </w:r>
      <w:r w:rsidRPr="00807C25">
        <w:rPr>
          <w:rFonts w:ascii="Arial" w:hAnsi="Arial" w:cs="Arial"/>
          <w:color w:val="000000"/>
          <w:sz w:val="24"/>
        </w:rPr>
        <w:t>Finanças;</w:t>
      </w:r>
    </w:p>
    <w:p w:rsidR="0059109E" w:rsidRPr="00192F45" w:rsidRDefault="002F720C" w:rsidP="0059109E">
      <w:pPr>
        <w:ind w:firstLine="851"/>
        <w:rPr>
          <w:rFonts w:ascii="Arial" w:hAnsi="Arial" w:cs="Arial"/>
          <w:i/>
          <w:color w:val="000000"/>
          <w:sz w:val="24"/>
        </w:rPr>
      </w:pPr>
      <w:r w:rsidRPr="00192F45">
        <w:rPr>
          <w:rFonts w:ascii="Arial" w:hAnsi="Arial" w:cs="Arial"/>
          <w:b/>
          <w:bCs/>
          <w:i/>
          <w:color w:val="000000"/>
          <w:sz w:val="24"/>
        </w:rPr>
        <w:t>I</w:t>
      </w:r>
      <w:r w:rsidR="00807C25" w:rsidRPr="00192F45">
        <w:rPr>
          <w:rFonts w:ascii="Arial" w:hAnsi="Arial" w:cs="Arial"/>
          <w:b/>
          <w:bCs/>
          <w:i/>
          <w:color w:val="000000"/>
          <w:sz w:val="24"/>
        </w:rPr>
        <w:t>II –</w:t>
      </w:r>
      <w:r w:rsidR="00807C25" w:rsidRPr="00192F45">
        <w:rPr>
          <w:rFonts w:ascii="Arial" w:hAnsi="Arial" w:cs="Arial"/>
          <w:i/>
          <w:color w:val="000000"/>
          <w:sz w:val="24"/>
        </w:rPr>
        <w:t xml:space="preserve"> um representante titular e respectivo suplente, ambos da Secretaria Municipal de </w:t>
      </w:r>
      <w:r w:rsidRPr="00192F45">
        <w:rPr>
          <w:rFonts w:ascii="Arial" w:hAnsi="Arial" w:cs="Arial"/>
          <w:i/>
          <w:color w:val="000000"/>
          <w:sz w:val="24"/>
        </w:rPr>
        <w:t>Planejamento</w:t>
      </w:r>
      <w:r w:rsidR="00807C25" w:rsidRPr="00192F45">
        <w:rPr>
          <w:rFonts w:ascii="Arial" w:hAnsi="Arial" w:cs="Arial"/>
          <w:i/>
          <w:color w:val="000000"/>
          <w:sz w:val="24"/>
        </w:rPr>
        <w:t>.</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Parágrafo único.</w:t>
      </w:r>
      <w:r w:rsidRPr="00807C25">
        <w:rPr>
          <w:rFonts w:ascii="Arial" w:hAnsi="Arial" w:cs="Arial"/>
          <w:color w:val="000000"/>
          <w:sz w:val="24"/>
        </w:rPr>
        <w:t> No impedimento ou ausência do Presidente da Câmara de Conciliação, a função será exercida por seu respectivo suplente, também integrante da Procuradoria-Geral do Município.</w:t>
      </w:r>
    </w:p>
    <w:p w:rsidR="0059109E" w:rsidRDefault="0059109E" w:rsidP="0059109E">
      <w:pPr>
        <w:ind w:firstLine="851"/>
        <w:rPr>
          <w:rFonts w:ascii="Arial" w:hAnsi="Arial" w:cs="Arial"/>
          <w:color w:val="000000"/>
          <w:sz w:val="24"/>
        </w:rPr>
      </w:pPr>
    </w:p>
    <w:p w:rsidR="0059109E" w:rsidRDefault="00807C25" w:rsidP="0059109E">
      <w:pPr>
        <w:ind w:firstLine="851"/>
        <w:rPr>
          <w:rFonts w:ascii="Arial" w:hAnsi="Arial" w:cs="Arial"/>
          <w:b/>
          <w:bCs/>
          <w:color w:val="000000"/>
          <w:sz w:val="24"/>
        </w:rPr>
      </w:pPr>
      <w:r w:rsidRPr="00807C25">
        <w:rPr>
          <w:rFonts w:ascii="Arial" w:hAnsi="Arial" w:cs="Arial"/>
          <w:b/>
          <w:bCs/>
          <w:color w:val="000000"/>
          <w:sz w:val="24"/>
        </w:rPr>
        <w:t>Art. 13.</w:t>
      </w:r>
      <w:r w:rsidRPr="00807C25">
        <w:rPr>
          <w:rFonts w:ascii="Arial" w:hAnsi="Arial" w:cs="Arial"/>
          <w:color w:val="000000"/>
          <w:sz w:val="24"/>
        </w:rPr>
        <w:t> A convocação dos credores de precatórios far-se-á por meio de edital de convocação expedido pela Câmara de Conciliação de Precatórios e fixará:</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I -</w:t>
      </w:r>
      <w:r w:rsidRPr="00807C25">
        <w:rPr>
          <w:rFonts w:ascii="Arial" w:hAnsi="Arial" w:cs="Arial"/>
          <w:color w:val="000000"/>
          <w:sz w:val="24"/>
        </w:rPr>
        <w:t> os critérios de ordenamento das propostas e de desempate;</w:t>
      </w:r>
    </w:p>
    <w:p w:rsidR="0059109E" w:rsidRDefault="00807C25" w:rsidP="0059109E">
      <w:pPr>
        <w:ind w:firstLine="851"/>
        <w:rPr>
          <w:rFonts w:ascii="Arial" w:hAnsi="Arial" w:cs="Arial"/>
          <w:color w:val="000000"/>
          <w:sz w:val="24"/>
        </w:rPr>
      </w:pPr>
      <w:r w:rsidRPr="00807C25">
        <w:rPr>
          <w:rFonts w:ascii="Arial" w:hAnsi="Arial" w:cs="Arial"/>
          <w:b/>
          <w:bCs/>
          <w:color w:val="000000"/>
          <w:sz w:val="24"/>
        </w:rPr>
        <w:t>II -</w:t>
      </w:r>
      <w:r w:rsidRPr="00807C25">
        <w:rPr>
          <w:rFonts w:ascii="Arial" w:hAnsi="Arial" w:cs="Arial"/>
          <w:color w:val="000000"/>
          <w:sz w:val="24"/>
        </w:rPr>
        <w:t> os requisitos, o procedimento e o prazo para apresentação das propostas dos credores de precatório; e</w:t>
      </w:r>
    </w:p>
    <w:p w:rsidR="00222AF9" w:rsidRPr="00192F45" w:rsidRDefault="00807C25" w:rsidP="00222AF9">
      <w:pPr>
        <w:ind w:firstLine="851"/>
        <w:rPr>
          <w:rFonts w:ascii="Arial" w:hAnsi="Arial" w:cs="Arial"/>
          <w:i/>
          <w:color w:val="000000"/>
          <w:sz w:val="24"/>
        </w:rPr>
      </w:pPr>
      <w:r w:rsidRPr="00192F45">
        <w:rPr>
          <w:rFonts w:ascii="Arial" w:hAnsi="Arial" w:cs="Arial"/>
          <w:b/>
          <w:bCs/>
          <w:i/>
          <w:color w:val="000000"/>
          <w:sz w:val="24"/>
        </w:rPr>
        <w:t>III –</w:t>
      </w:r>
      <w:r w:rsidRPr="00192F45">
        <w:rPr>
          <w:rFonts w:ascii="Arial" w:hAnsi="Arial" w:cs="Arial"/>
          <w:i/>
          <w:color w:val="000000"/>
          <w:sz w:val="24"/>
        </w:rPr>
        <w:t> o percentual de desconto que pode ser oferecido aos interessados.</w:t>
      </w:r>
    </w:p>
    <w:p w:rsidR="00222AF9" w:rsidRDefault="00222AF9" w:rsidP="00222AF9">
      <w:pPr>
        <w:ind w:firstLine="851"/>
        <w:rPr>
          <w:rFonts w:ascii="Arial" w:hAnsi="Arial" w:cs="Arial"/>
          <w:color w:val="000000"/>
          <w:sz w:val="24"/>
        </w:rPr>
      </w:pPr>
    </w:p>
    <w:p w:rsidR="00222AF9" w:rsidRDefault="00807C25" w:rsidP="00222AF9">
      <w:pPr>
        <w:ind w:firstLine="851"/>
        <w:rPr>
          <w:rFonts w:ascii="Arial" w:hAnsi="Arial" w:cs="Arial"/>
          <w:color w:val="000000"/>
          <w:sz w:val="24"/>
        </w:rPr>
      </w:pPr>
      <w:r w:rsidRPr="00807C25">
        <w:rPr>
          <w:rFonts w:ascii="Arial" w:hAnsi="Arial" w:cs="Arial"/>
          <w:b/>
          <w:bCs/>
          <w:color w:val="000000"/>
          <w:sz w:val="24"/>
        </w:rPr>
        <w:t>§ 1º </w:t>
      </w:r>
      <w:r w:rsidRPr="00807C25">
        <w:rPr>
          <w:rFonts w:ascii="Arial" w:hAnsi="Arial" w:cs="Arial"/>
          <w:color w:val="000000"/>
          <w:sz w:val="24"/>
        </w:rPr>
        <w:t>O edital deverá assegurar a plena acessibilidade a todos os credores municipais, contando com adequada divulgação.</w:t>
      </w:r>
    </w:p>
    <w:p w:rsidR="00222AF9" w:rsidRDefault="00807C25" w:rsidP="00222AF9">
      <w:pPr>
        <w:ind w:firstLine="851"/>
        <w:rPr>
          <w:rFonts w:ascii="Arial" w:hAnsi="Arial" w:cs="Arial"/>
          <w:color w:val="000000"/>
          <w:sz w:val="24"/>
        </w:rPr>
      </w:pPr>
      <w:r w:rsidRPr="00807C25">
        <w:rPr>
          <w:rFonts w:ascii="Arial" w:hAnsi="Arial" w:cs="Arial"/>
          <w:b/>
          <w:bCs/>
          <w:color w:val="000000"/>
          <w:sz w:val="24"/>
        </w:rPr>
        <w:t>§ 2º </w:t>
      </w:r>
      <w:r w:rsidRPr="00807C25">
        <w:rPr>
          <w:rFonts w:ascii="Arial" w:hAnsi="Arial" w:cs="Arial"/>
          <w:color w:val="000000"/>
          <w:sz w:val="24"/>
        </w:rPr>
        <w:t>A proposta de acordo deverá ser feita pelo advogado constituído nos autos, por requerimento protocolado ou por meio virtual previsto no edital, com juntada de procuração específica para fins de celebração de acordo, nos termos da Emenda Constitucional nº. 62/09.</w:t>
      </w:r>
    </w:p>
    <w:p w:rsidR="00222AF9" w:rsidRDefault="00807C25" w:rsidP="00222AF9">
      <w:pPr>
        <w:ind w:firstLine="851"/>
        <w:rPr>
          <w:rFonts w:ascii="Arial" w:hAnsi="Arial" w:cs="Arial"/>
          <w:color w:val="000000"/>
          <w:sz w:val="24"/>
        </w:rPr>
      </w:pPr>
      <w:r w:rsidRPr="00807C25">
        <w:rPr>
          <w:rFonts w:ascii="Arial" w:hAnsi="Arial" w:cs="Arial"/>
          <w:b/>
          <w:bCs/>
          <w:color w:val="000000"/>
          <w:sz w:val="24"/>
        </w:rPr>
        <w:t>§ 3º </w:t>
      </w:r>
      <w:r w:rsidRPr="00807C25">
        <w:rPr>
          <w:rFonts w:ascii="Arial" w:hAnsi="Arial" w:cs="Arial"/>
          <w:color w:val="000000"/>
          <w:sz w:val="24"/>
        </w:rPr>
        <w:t xml:space="preserve">Deverão constar da proposta de acordo o número da ordem cronológica, o nome e a qualificação de todos os credores do precatório, dos cessionários ou sucessores </w:t>
      </w:r>
      <w:r w:rsidRPr="00807C25">
        <w:rPr>
          <w:rFonts w:ascii="Arial" w:hAnsi="Arial" w:cs="Arial"/>
          <w:i/>
          <w:color w:val="000000"/>
          <w:sz w:val="24"/>
        </w:rPr>
        <w:t xml:space="preserve">“causa </w:t>
      </w:r>
      <w:proofErr w:type="spellStart"/>
      <w:r w:rsidRPr="00807C25">
        <w:rPr>
          <w:rFonts w:ascii="Arial" w:hAnsi="Arial" w:cs="Arial"/>
          <w:i/>
          <w:color w:val="000000"/>
          <w:sz w:val="24"/>
        </w:rPr>
        <w:t>mortis</w:t>
      </w:r>
      <w:proofErr w:type="spellEnd"/>
      <w:r w:rsidRPr="00807C25">
        <w:rPr>
          <w:rFonts w:ascii="Arial" w:hAnsi="Arial" w:cs="Arial"/>
          <w:i/>
          <w:color w:val="000000"/>
          <w:sz w:val="24"/>
        </w:rPr>
        <w:t>”,</w:t>
      </w:r>
      <w:r w:rsidRPr="00807C25">
        <w:rPr>
          <w:rFonts w:ascii="Arial" w:hAnsi="Arial" w:cs="Arial"/>
          <w:color w:val="000000"/>
          <w:sz w:val="24"/>
        </w:rPr>
        <w:t xml:space="preserve"> bem como a concordância do credor com a retenção dos tributos e demais encargos devidos pelo Juízo da Execução, quando do levantamento do valor.</w:t>
      </w:r>
    </w:p>
    <w:p w:rsidR="00222AF9" w:rsidRDefault="00222AF9" w:rsidP="00222AF9">
      <w:pPr>
        <w:ind w:firstLine="851"/>
        <w:rPr>
          <w:rFonts w:ascii="Arial" w:hAnsi="Arial" w:cs="Arial"/>
          <w:color w:val="000000"/>
          <w:sz w:val="24"/>
        </w:rPr>
      </w:pPr>
    </w:p>
    <w:p w:rsidR="00222AF9" w:rsidRDefault="00807C25" w:rsidP="00222AF9">
      <w:pPr>
        <w:ind w:firstLine="851"/>
        <w:rPr>
          <w:rFonts w:ascii="Arial" w:hAnsi="Arial" w:cs="Arial"/>
          <w:color w:val="000000"/>
          <w:sz w:val="24"/>
        </w:rPr>
      </w:pPr>
      <w:r w:rsidRPr="00807C25">
        <w:rPr>
          <w:rFonts w:ascii="Arial" w:hAnsi="Arial" w:cs="Arial"/>
          <w:b/>
          <w:bCs/>
          <w:color w:val="000000"/>
          <w:sz w:val="24"/>
        </w:rPr>
        <w:t>Art. 14.</w:t>
      </w:r>
      <w:r w:rsidRPr="00807C25">
        <w:rPr>
          <w:rFonts w:ascii="Arial" w:hAnsi="Arial" w:cs="Arial"/>
          <w:color w:val="000000"/>
          <w:sz w:val="24"/>
        </w:rPr>
        <w:t xml:space="preserve"> A aceitação dos termos do acordo dar-se-á por meio de petição apresentada no Protocolo-Geral da Prefeitura Municipal de </w:t>
      </w:r>
      <w:r w:rsidR="002F720C" w:rsidRPr="0059109E">
        <w:rPr>
          <w:rFonts w:ascii="Arial" w:hAnsi="Arial" w:cs="Arial"/>
          <w:color w:val="000000"/>
          <w:sz w:val="24"/>
        </w:rPr>
        <w:t>Muqui,</w:t>
      </w:r>
      <w:r w:rsidRPr="00807C25">
        <w:rPr>
          <w:rFonts w:ascii="Arial" w:hAnsi="Arial" w:cs="Arial"/>
          <w:color w:val="000000"/>
          <w:sz w:val="24"/>
        </w:rPr>
        <w:t xml:space="preserve"> que a encaminhará à Câmara de Conciliação de Precatórios, que determinará sua junção em processo administrativo único para cada período de convocação dos interessados.</w:t>
      </w:r>
    </w:p>
    <w:p w:rsidR="00192F45" w:rsidRDefault="00192F45" w:rsidP="00222AF9">
      <w:pPr>
        <w:ind w:firstLine="851"/>
        <w:rPr>
          <w:rFonts w:ascii="Arial" w:hAnsi="Arial" w:cs="Arial"/>
          <w:color w:val="000000"/>
          <w:sz w:val="24"/>
        </w:rPr>
      </w:pPr>
    </w:p>
    <w:p w:rsidR="00222AF9" w:rsidRDefault="00807C25" w:rsidP="00222AF9">
      <w:pPr>
        <w:ind w:firstLine="851"/>
        <w:rPr>
          <w:rFonts w:ascii="Arial" w:hAnsi="Arial" w:cs="Arial"/>
          <w:color w:val="000000"/>
          <w:sz w:val="24"/>
        </w:rPr>
      </w:pPr>
      <w:r w:rsidRPr="00807C25">
        <w:rPr>
          <w:rFonts w:ascii="Arial" w:hAnsi="Arial" w:cs="Arial"/>
          <w:b/>
          <w:bCs/>
          <w:color w:val="000000"/>
          <w:sz w:val="24"/>
        </w:rPr>
        <w:t>Art. 15. </w:t>
      </w:r>
      <w:r w:rsidRPr="00807C25">
        <w:rPr>
          <w:rFonts w:ascii="Arial" w:hAnsi="Arial" w:cs="Arial"/>
          <w:color w:val="000000"/>
          <w:sz w:val="24"/>
        </w:rPr>
        <w:t>Manifestada a aceitação, a Procuradoria-Geral do Município realizará carga dos autos do processo de precatório, para conferência dos valores, na forma do artigo 26, deste Decreto.</w:t>
      </w:r>
    </w:p>
    <w:p w:rsidR="00192F45" w:rsidRDefault="00192F45" w:rsidP="00222AF9">
      <w:pPr>
        <w:ind w:firstLine="851"/>
        <w:rPr>
          <w:rFonts w:ascii="Arial" w:hAnsi="Arial" w:cs="Arial"/>
          <w:color w:val="000000"/>
          <w:sz w:val="24"/>
        </w:rPr>
      </w:pPr>
    </w:p>
    <w:p w:rsidR="00222AF9" w:rsidRDefault="00807C25" w:rsidP="00222AF9">
      <w:pPr>
        <w:ind w:firstLine="851"/>
        <w:rPr>
          <w:rFonts w:ascii="Arial" w:hAnsi="Arial" w:cs="Arial"/>
          <w:color w:val="000000"/>
          <w:sz w:val="24"/>
        </w:rPr>
      </w:pPr>
      <w:r w:rsidRPr="00807C25">
        <w:rPr>
          <w:rFonts w:ascii="Arial" w:hAnsi="Arial" w:cs="Arial"/>
          <w:b/>
          <w:bCs/>
          <w:color w:val="000000"/>
          <w:sz w:val="24"/>
        </w:rPr>
        <w:t>Art. 16.</w:t>
      </w:r>
      <w:r w:rsidRPr="00807C25">
        <w:rPr>
          <w:rFonts w:ascii="Arial" w:hAnsi="Arial" w:cs="Arial"/>
          <w:color w:val="000000"/>
          <w:sz w:val="24"/>
        </w:rPr>
        <w:t> Se os valores dos créditos habilitados forem superiores ao valor disponível para celebração dos acordos, os credores serão ordenados de acordo com um ou mais critérios de desempate fixados no edital, dentre os abaixo enumerados:</w:t>
      </w:r>
    </w:p>
    <w:p w:rsidR="00222AF9" w:rsidRDefault="00807C25" w:rsidP="00222AF9">
      <w:pPr>
        <w:ind w:firstLine="851"/>
        <w:rPr>
          <w:rFonts w:ascii="Arial" w:hAnsi="Arial" w:cs="Arial"/>
          <w:color w:val="000000"/>
          <w:sz w:val="24"/>
        </w:rPr>
      </w:pPr>
      <w:r w:rsidRPr="00807C25">
        <w:rPr>
          <w:rFonts w:ascii="Arial" w:hAnsi="Arial" w:cs="Arial"/>
          <w:b/>
          <w:bCs/>
          <w:color w:val="000000"/>
          <w:sz w:val="24"/>
        </w:rPr>
        <w:t>I </w:t>
      </w:r>
      <w:r w:rsidRPr="00807C25">
        <w:rPr>
          <w:rFonts w:ascii="Arial" w:hAnsi="Arial" w:cs="Arial"/>
          <w:color w:val="000000"/>
          <w:sz w:val="24"/>
        </w:rPr>
        <w:t>- portadores de doença grave nos precatórios alimentares e, nesses, por ordem cronológica do precatório;</w:t>
      </w:r>
    </w:p>
    <w:p w:rsidR="00222AF9" w:rsidRDefault="00807C25" w:rsidP="00222AF9">
      <w:pPr>
        <w:ind w:firstLine="851"/>
        <w:rPr>
          <w:rFonts w:ascii="Arial" w:hAnsi="Arial" w:cs="Arial"/>
          <w:color w:val="000000"/>
          <w:sz w:val="24"/>
        </w:rPr>
      </w:pPr>
      <w:r w:rsidRPr="00807C25">
        <w:rPr>
          <w:rFonts w:ascii="Arial" w:hAnsi="Arial" w:cs="Arial"/>
          <w:b/>
          <w:bCs/>
          <w:color w:val="000000"/>
          <w:sz w:val="24"/>
        </w:rPr>
        <w:lastRenderedPageBreak/>
        <w:t>II </w:t>
      </w:r>
      <w:r w:rsidRPr="00807C25">
        <w:rPr>
          <w:rFonts w:ascii="Arial" w:hAnsi="Arial" w:cs="Arial"/>
          <w:color w:val="000000"/>
          <w:sz w:val="24"/>
        </w:rPr>
        <w:t>- maiores de 60 (sessenta) anos nos precatórios alimentares e, nesses, por ordem cronológica do precatório;</w:t>
      </w:r>
    </w:p>
    <w:p w:rsidR="00222AF9" w:rsidRDefault="00807C25" w:rsidP="00222AF9">
      <w:pPr>
        <w:ind w:firstLine="851"/>
        <w:rPr>
          <w:rFonts w:ascii="Arial" w:hAnsi="Arial" w:cs="Arial"/>
          <w:color w:val="000000"/>
          <w:sz w:val="24"/>
        </w:rPr>
      </w:pPr>
      <w:r w:rsidRPr="00807C25">
        <w:rPr>
          <w:rFonts w:ascii="Arial" w:hAnsi="Arial" w:cs="Arial"/>
          <w:b/>
          <w:bCs/>
          <w:color w:val="000000"/>
          <w:sz w:val="24"/>
        </w:rPr>
        <w:t>III </w:t>
      </w:r>
      <w:r w:rsidRPr="00807C25">
        <w:rPr>
          <w:rFonts w:ascii="Arial" w:hAnsi="Arial" w:cs="Arial"/>
          <w:color w:val="000000"/>
          <w:sz w:val="24"/>
        </w:rPr>
        <w:t>- ordem cronológica do precatório.</w:t>
      </w:r>
    </w:p>
    <w:p w:rsidR="00222AF9" w:rsidRDefault="00222AF9" w:rsidP="00222AF9">
      <w:pPr>
        <w:ind w:firstLine="851"/>
        <w:rPr>
          <w:rFonts w:ascii="Arial" w:hAnsi="Arial" w:cs="Arial"/>
          <w:color w:val="000000"/>
          <w:sz w:val="24"/>
        </w:rPr>
      </w:pPr>
    </w:p>
    <w:p w:rsidR="00222AF9" w:rsidRDefault="00807C25" w:rsidP="00222AF9">
      <w:pPr>
        <w:ind w:firstLine="851"/>
        <w:rPr>
          <w:rFonts w:ascii="Arial" w:hAnsi="Arial" w:cs="Arial"/>
          <w:color w:val="000000"/>
          <w:sz w:val="24"/>
        </w:rPr>
      </w:pPr>
      <w:r w:rsidRPr="00807C25">
        <w:rPr>
          <w:rFonts w:ascii="Arial" w:hAnsi="Arial" w:cs="Arial"/>
          <w:b/>
          <w:bCs/>
          <w:color w:val="000000"/>
          <w:sz w:val="24"/>
        </w:rPr>
        <w:t>Art. 17.</w:t>
      </w:r>
      <w:r w:rsidRPr="00807C25">
        <w:rPr>
          <w:rFonts w:ascii="Arial" w:hAnsi="Arial" w:cs="Arial"/>
          <w:color w:val="000000"/>
          <w:sz w:val="24"/>
        </w:rPr>
        <w:t> Concluída a verificação dos pedidos, a Câmara de Conciliação de Precatórios indicará, no prazo e em atenção ao ordenamento e aos critérios de desempate indicados no edital, as propostas contempladas, observados os limites de disponibilidade financeira existentes na conta especial do Tribunal de Justiça do Estado do Espírito Santo.</w:t>
      </w:r>
    </w:p>
    <w:p w:rsidR="00192F45" w:rsidRDefault="00192F45" w:rsidP="00222AF9">
      <w:pPr>
        <w:ind w:firstLine="851"/>
        <w:rPr>
          <w:rFonts w:ascii="Arial" w:hAnsi="Arial" w:cs="Arial"/>
          <w:color w:val="000000"/>
          <w:sz w:val="24"/>
        </w:rPr>
      </w:pPr>
    </w:p>
    <w:p w:rsidR="00222AF9" w:rsidRDefault="00807C25" w:rsidP="00222AF9">
      <w:pPr>
        <w:ind w:firstLine="851"/>
        <w:rPr>
          <w:rFonts w:ascii="Arial" w:hAnsi="Arial" w:cs="Arial"/>
          <w:color w:val="000000"/>
          <w:sz w:val="24"/>
        </w:rPr>
      </w:pPr>
      <w:r w:rsidRPr="00807C25">
        <w:rPr>
          <w:rFonts w:ascii="Arial" w:hAnsi="Arial" w:cs="Arial"/>
          <w:b/>
          <w:bCs/>
          <w:color w:val="000000"/>
          <w:sz w:val="24"/>
        </w:rPr>
        <w:t>Art. 18. </w:t>
      </w:r>
      <w:r w:rsidRPr="00807C25">
        <w:rPr>
          <w:rFonts w:ascii="Arial" w:hAnsi="Arial" w:cs="Arial"/>
          <w:color w:val="000000"/>
          <w:sz w:val="24"/>
        </w:rPr>
        <w:t xml:space="preserve">Caberá à Câmara de Conciliação de Precatórios </w:t>
      </w:r>
      <w:proofErr w:type="gramStart"/>
      <w:r w:rsidRPr="00807C25">
        <w:rPr>
          <w:rFonts w:ascii="Arial" w:hAnsi="Arial" w:cs="Arial"/>
          <w:color w:val="000000"/>
          <w:sz w:val="24"/>
        </w:rPr>
        <w:t>emitir</w:t>
      </w:r>
      <w:proofErr w:type="gramEnd"/>
      <w:r w:rsidRPr="00807C25">
        <w:rPr>
          <w:rFonts w:ascii="Arial" w:hAnsi="Arial" w:cs="Arial"/>
          <w:color w:val="000000"/>
          <w:sz w:val="24"/>
        </w:rPr>
        <w:t xml:space="preserve"> manifestação sobre a concretização ou não do acordo direto com o credor interessado.</w:t>
      </w:r>
    </w:p>
    <w:p w:rsidR="00192F45" w:rsidRDefault="00192F45" w:rsidP="00222AF9">
      <w:pPr>
        <w:ind w:firstLine="851"/>
        <w:rPr>
          <w:rFonts w:ascii="Arial" w:hAnsi="Arial" w:cs="Arial"/>
          <w:color w:val="000000"/>
          <w:sz w:val="24"/>
        </w:rPr>
      </w:pPr>
    </w:p>
    <w:p w:rsidR="00222AF9" w:rsidRDefault="00807C25" w:rsidP="00222AF9">
      <w:pPr>
        <w:ind w:firstLine="851"/>
        <w:rPr>
          <w:rFonts w:ascii="Arial" w:hAnsi="Arial" w:cs="Arial"/>
          <w:color w:val="000000"/>
          <w:sz w:val="24"/>
        </w:rPr>
      </w:pPr>
      <w:r w:rsidRPr="00807C25">
        <w:rPr>
          <w:rFonts w:ascii="Arial" w:hAnsi="Arial" w:cs="Arial"/>
          <w:b/>
          <w:bCs/>
          <w:color w:val="000000"/>
          <w:sz w:val="24"/>
        </w:rPr>
        <w:t>Parágrafo único.</w:t>
      </w:r>
      <w:r w:rsidRPr="00807C25">
        <w:rPr>
          <w:rFonts w:ascii="Arial" w:hAnsi="Arial" w:cs="Arial"/>
          <w:color w:val="000000"/>
          <w:sz w:val="24"/>
        </w:rPr>
        <w:t> A</w:t>
      </w:r>
      <w:r w:rsidR="00192F45">
        <w:rPr>
          <w:rFonts w:ascii="Arial" w:hAnsi="Arial" w:cs="Arial"/>
          <w:color w:val="000000"/>
          <w:sz w:val="24"/>
        </w:rPr>
        <w:t xml:space="preserve"> manifestação será encaminhada à</w:t>
      </w:r>
      <w:r w:rsidRPr="00807C25">
        <w:rPr>
          <w:rFonts w:ascii="Arial" w:hAnsi="Arial" w:cs="Arial"/>
          <w:color w:val="000000"/>
          <w:sz w:val="24"/>
        </w:rPr>
        <w:t xml:space="preserve"> </w:t>
      </w:r>
      <w:r w:rsidRPr="00192F45">
        <w:rPr>
          <w:rFonts w:ascii="Arial" w:hAnsi="Arial" w:cs="Arial"/>
          <w:i/>
          <w:color w:val="000000"/>
          <w:sz w:val="24"/>
        </w:rPr>
        <w:t>Procurador</w:t>
      </w:r>
      <w:r w:rsidR="00192F45" w:rsidRPr="00192F45">
        <w:rPr>
          <w:rFonts w:ascii="Arial" w:hAnsi="Arial" w:cs="Arial"/>
          <w:i/>
          <w:color w:val="000000"/>
          <w:sz w:val="24"/>
        </w:rPr>
        <w:t xml:space="preserve">ia </w:t>
      </w:r>
      <w:r w:rsidRPr="00192F45">
        <w:rPr>
          <w:rFonts w:ascii="Arial" w:hAnsi="Arial" w:cs="Arial"/>
          <w:i/>
          <w:color w:val="000000"/>
          <w:sz w:val="24"/>
        </w:rPr>
        <w:t>Geral do Município</w:t>
      </w:r>
      <w:r w:rsidRPr="00807C25">
        <w:rPr>
          <w:rFonts w:ascii="Arial" w:hAnsi="Arial" w:cs="Arial"/>
          <w:color w:val="000000"/>
          <w:sz w:val="24"/>
        </w:rPr>
        <w:t>, a quem compete deferir ou indeferir o requerimento.</w:t>
      </w:r>
    </w:p>
    <w:p w:rsidR="00222AF9" w:rsidRDefault="00222AF9" w:rsidP="00222AF9">
      <w:pPr>
        <w:ind w:firstLine="851"/>
        <w:rPr>
          <w:rFonts w:ascii="Arial" w:hAnsi="Arial" w:cs="Arial"/>
          <w:color w:val="000000"/>
          <w:sz w:val="24"/>
        </w:rPr>
      </w:pPr>
    </w:p>
    <w:p w:rsidR="00222AF9" w:rsidRDefault="00807C25" w:rsidP="00222AF9">
      <w:pPr>
        <w:ind w:firstLine="851"/>
        <w:rPr>
          <w:rFonts w:ascii="Arial" w:hAnsi="Arial" w:cs="Arial"/>
          <w:color w:val="000000"/>
          <w:sz w:val="24"/>
        </w:rPr>
      </w:pPr>
      <w:r w:rsidRPr="00807C25">
        <w:rPr>
          <w:rFonts w:ascii="Arial" w:hAnsi="Arial" w:cs="Arial"/>
          <w:b/>
          <w:bCs/>
          <w:color w:val="000000"/>
          <w:sz w:val="24"/>
        </w:rPr>
        <w:t>Art. 19. </w:t>
      </w:r>
      <w:r w:rsidRPr="00807C25">
        <w:rPr>
          <w:rFonts w:ascii="Arial" w:hAnsi="Arial" w:cs="Arial"/>
          <w:color w:val="000000"/>
          <w:sz w:val="24"/>
        </w:rPr>
        <w:t>O resultado será divulgado no meio de comunicação oficial do Município ou, na sua ausência, no Diário Oficial do Estado do Espírito Santo.</w:t>
      </w:r>
    </w:p>
    <w:p w:rsidR="00192F45" w:rsidRDefault="00192F45" w:rsidP="00222AF9">
      <w:pPr>
        <w:ind w:firstLine="851"/>
        <w:rPr>
          <w:rFonts w:ascii="Arial" w:hAnsi="Arial" w:cs="Arial"/>
          <w:color w:val="000000"/>
          <w:sz w:val="24"/>
        </w:rPr>
      </w:pPr>
    </w:p>
    <w:p w:rsidR="00807C25" w:rsidRPr="00807C25" w:rsidRDefault="00807C25" w:rsidP="00222AF9">
      <w:pPr>
        <w:ind w:firstLine="851"/>
        <w:rPr>
          <w:rFonts w:ascii="Arial" w:hAnsi="Arial" w:cs="Arial"/>
          <w:color w:val="000000"/>
          <w:sz w:val="24"/>
        </w:rPr>
      </w:pPr>
      <w:r w:rsidRPr="00807C25">
        <w:rPr>
          <w:rFonts w:ascii="Arial" w:hAnsi="Arial" w:cs="Arial"/>
          <w:b/>
          <w:bCs/>
          <w:color w:val="000000"/>
          <w:sz w:val="24"/>
        </w:rPr>
        <w:t>Art. 20.</w:t>
      </w:r>
      <w:r w:rsidRPr="00807C25">
        <w:rPr>
          <w:rFonts w:ascii="Arial" w:hAnsi="Arial" w:cs="Arial"/>
          <w:color w:val="000000"/>
          <w:sz w:val="24"/>
        </w:rPr>
        <w:t xml:space="preserve"> Uma vez formalizado, o instrumento de conciliação será levado à chancela do </w:t>
      </w:r>
      <w:r w:rsidRPr="00192F45">
        <w:rPr>
          <w:rFonts w:ascii="Arial" w:hAnsi="Arial" w:cs="Arial"/>
          <w:i/>
          <w:color w:val="000000"/>
          <w:sz w:val="24"/>
        </w:rPr>
        <w:t>Procurador-Geral do Município e</w:t>
      </w:r>
      <w:r w:rsidRPr="00807C25">
        <w:rPr>
          <w:rFonts w:ascii="Arial" w:hAnsi="Arial" w:cs="Arial"/>
          <w:color w:val="000000"/>
          <w:sz w:val="24"/>
        </w:rPr>
        <w:t xml:space="preserve"> à homologação do Juízo responsável pelo pagamento do precatório do respectivo Tribunal, até o limite dos recursos que estiverem disponíveis para pagamento nas contas abertas para tal finalidade, conforme determina o artigo 97, §§ 4º e 8º, do Ato das Disposições Constitucionais Transitórias, da Constituição Federal.</w:t>
      </w:r>
    </w:p>
    <w:p w:rsidR="00807C25" w:rsidRPr="00807C25" w:rsidRDefault="00807C25" w:rsidP="0059109E">
      <w:pPr>
        <w:ind w:firstLine="851"/>
        <w:rPr>
          <w:rFonts w:ascii="Arial" w:hAnsi="Arial" w:cs="Arial"/>
          <w:color w:val="000000"/>
          <w:sz w:val="24"/>
        </w:rPr>
      </w:pPr>
      <w:r w:rsidRPr="00807C25">
        <w:rPr>
          <w:rFonts w:ascii="Arial" w:hAnsi="Arial" w:cs="Arial"/>
          <w:b/>
          <w:bCs/>
          <w:color w:val="000000"/>
          <w:sz w:val="24"/>
        </w:rPr>
        <w:t>Parágrafo único. </w:t>
      </w:r>
      <w:r w:rsidRPr="00807C25">
        <w:rPr>
          <w:rFonts w:ascii="Arial" w:hAnsi="Arial" w:cs="Arial"/>
          <w:color w:val="000000"/>
          <w:sz w:val="24"/>
        </w:rPr>
        <w:t>O cumprimento das condições avençadas no acordo está condicionado à homologação do acordo pelo Juízo competente, que promoverá a conferência, autorizará o pagamento e a quitação dos precatórios ou créditos individualizados, aplicando-se o deságio fixado, efetivando o adimplemento das propostas no limite do valor disponível para acordo, conforme estipulado no edital de convocação.</w:t>
      </w:r>
    </w:p>
    <w:p w:rsidR="00807C25" w:rsidRPr="00807C25" w:rsidRDefault="00807C25" w:rsidP="00807C25">
      <w:pPr>
        <w:ind w:firstLine="1418"/>
        <w:rPr>
          <w:rFonts w:ascii="Arial" w:hAnsi="Arial" w:cs="Arial"/>
          <w:color w:val="000000"/>
          <w:sz w:val="24"/>
        </w:rPr>
      </w:pPr>
      <w:r w:rsidRPr="00807C25">
        <w:rPr>
          <w:rFonts w:ascii="Arial" w:hAnsi="Arial" w:cs="Arial"/>
          <w:color w:val="000000"/>
          <w:sz w:val="24"/>
        </w:rPr>
        <w:t> </w:t>
      </w:r>
    </w:p>
    <w:p w:rsidR="00807C25" w:rsidRPr="00807C25" w:rsidRDefault="00807C25" w:rsidP="0059109E">
      <w:pPr>
        <w:ind w:firstLine="851"/>
        <w:rPr>
          <w:rFonts w:ascii="Arial" w:hAnsi="Arial" w:cs="Arial"/>
          <w:color w:val="000000"/>
          <w:sz w:val="24"/>
        </w:rPr>
      </w:pPr>
      <w:r w:rsidRPr="00807C25">
        <w:rPr>
          <w:rFonts w:ascii="Arial" w:hAnsi="Arial" w:cs="Arial"/>
          <w:b/>
          <w:bCs/>
          <w:color w:val="000000"/>
          <w:sz w:val="24"/>
        </w:rPr>
        <w:t>Art. 21. </w:t>
      </w:r>
      <w:r w:rsidRPr="00807C25">
        <w:rPr>
          <w:rFonts w:ascii="Arial" w:hAnsi="Arial" w:cs="Arial"/>
          <w:color w:val="000000"/>
          <w:sz w:val="24"/>
        </w:rPr>
        <w:t>Os precatórios da Administração Direta e Indireta serão pagos pelos valores indicados na planilha de que trata o artigo 26, que será juntada aos autos administrativos e judiciais para conhecimento do credor.</w:t>
      </w:r>
    </w:p>
    <w:p w:rsidR="00807C25" w:rsidRPr="00807C25" w:rsidRDefault="00807C25" w:rsidP="00807C25">
      <w:pPr>
        <w:rPr>
          <w:rFonts w:ascii="Arial" w:hAnsi="Arial" w:cs="Arial"/>
          <w:color w:val="000000"/>
          <w:sz w:val="24"/>
        </w:rPr>
      </w:pPr>
      <w:r w:rsidRPr="00807C25">
        <w:rPr>
          <w:rFonts w:ascii="Arial" w:hAnsi="Arial" w:cs="Arial"/>
          <w:color w:val="000000"/>
          <w:sz w:val="24"/>
        </w:rPr>
        <w:t> </w:t>
      </w: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TÍTULO IV</w:t>
      </w:r>
    </w:p>
    <w:p w:rsidR="00807C25" w:rsidRPr="00807C25" w:rsidRDefault="00807C25" w:rsidP="00807C25">
      <w:pPr>
        <w:jc w:val="center"/>
        <w:rPr>
          <w:rFonts w:ascii="Arial" w:hAnsi="Arial" w:cs="Arial"/>
          <w:color w:val="000000"/>
          <w:sz w:val="24"/>
        </w:rPr>
      </w:pPr>
      <w:r w:rsidRPr="00807C25">
        <w:rPr>
          <w:rFonts w:ascii="Arial" w:hAnsi="Arial" w:cs="Arial"/>
          <w:b/>
          <w:bCs/>
          <w:color w:val="000000"/>
          <w:sz w:val="24"/>
        </w:rPr>
        <w:t>DISPOSIÇÕES GERAIS</w:t>
      </w:r>
    </w:p>
    <w:p w:rsidR="00807C25" w:rsidRPr="00807C25" w:rsidRDefault="00807C25" w:rsidP="00807C25">
      <w:pPr>
        <w:rPr>
          <w:rFonts w:ascii="Arial" w:hAnsi="Arial" w:cs="Arial"/>
          <w:color w:val="000000"/>
          <w:sz w:val="24"/>
        </w:rPr>
      </w:pPr>
      <w:r w:rsidRPr="00807C25">
        <w:rPr>
          <w:rFonts w:ascii="Arial" w:hAnsi="Arial" w:cs="Arial"/>
          <w:color w:val="000000"/>
          <w:sz w:val="24"/>
        </w:rPr>
        <w:t> </w:t>
      </w:r>
    </w:p>
    <w:p w:rsidR="00807C25" w:rsidRPr="00807C25" w:rsidRDefault="00807C25" w:rsidP="0059109E">
      <w:pPr>
        <w:ind w:firstLine="851"/>
        <w:rPr>
          <w:rFonts w:ascii="Arial" w:hAnsi="Arial" w:cs="Arial"/>
          <w:color w:val="000000"/>
          <w:sz w:val="24"/>
        </w:rPr>
      </w:pPr>
      <w:r w:rsidRPr="00807C25">
        <w:rPr>
          <w:rFonts w:ascii="Arial" w:hAnsi="Arial" w:cs="Arial"/>
          <w:b/>
          <w:bCs/>
          <w:color w:val="000000"/>
          <w:sz w:val="24"/>
        </w:rPr>
        <w:t>Art. 22.</w:t>
      </w:r>
      <w:r w:rsidRPr="00807C25">
        <w:rPr>
          <w:rFonts w:ascii="Arial" w:hAnsi="Arial" w:cs="Arial"/>
          <w:color w:val="000000"/>
          <w:sz w:val="24"/>
        </w:rPr>
        <w:t> Poderão celebrar o acordo direto os credores originais dos precatórios, bem como seus cessionários e sucessores </w:t>
      </w:r>
      <w:r w:rsidRPr="00807C25">
        <w:rPr>
          <w:rFonts w:ascii="Arial" w:hAnsi="Arial" w:cs="Arial"/>
          <w:i/>
          <w:iCs/>
          <w:color w:val="000000"/>
          <w:sz w:val="24"/>
        </w:rPr>
        <w:t xml:space="preserve">causa </w:t>
      </w:r>
      <w:proofErr w:type="spellStart"/>
      <w:r w:rsidRPr="00807C25">
        <w:rPr>
          <w:rFonts w:ascii="Arial" w:hAnsi="Arial" w:cs="Arial"/>
          <w:i/>
          <w:iCs/>
          <w:color w:val="000000"/>
          <w:sz w:val="24"/>
        </w:rPr>
        <w:t>mortis</w:t>
      </w:r>
      <w:proofErr w:type="spellEnd"/>
      <w:r w:rsidRPr="00807C25">
        <w:rPr>
          <w:rFonts w:ascii="Arial" w:hAnsi="Arial" w:cs="Arial"/>
          <w:i/>
          <w:iCs/>
          <w:color w:val="000000"/>
          <w:sz w:val="24"/>
        </w:rPr>
        <w:t>, </w:t>
      </w:r>
      <w:r w:rsidRPr="00807C25">
        <w:rPr>
          <w:rFonts w:ascii="Arial" w:hAnsi="Arial" w:cs="Arial"/>
          <w:color w:val="000000"/>
          <w:sz w:val="24"/>
        </w:rPr>
        <w:t>desde que comprovem que houve pedido de habilitação nos autos judiciais, devidamente homologado pelo juízo competente.</w:t>
      </w:r>
    </w:p>
    <w:p w:rsidR="00807C25" w:rsidRPr="00807C25" w:rsidRDefault="00807C25" w:rsidP="0059109E">
      <w:pPr>
        <w:ind w:firstLine="851"/>
        <w:rPr>
          <w:rFonts w:ascii="Arial" w:hAnsi="Arial" w:cs="Arial"/>
          <w:color w:val="000000"/>
          <w:sz w:val="24"/>
        </w:rPr>
      </w:pPr>
      <w:r w:rsidRPr="00807C25">
        <w:rPr>
          <w:rFonts w:ascii="Arial" w:hAnsi="Arial" w:cs="Arial"/>
          <w:b/>
          <w:bCs/>
          <w:color w:val="000000"/>
          <w:sz w:val="24"/>
        </w:rPr>
        <w:t>Parágrafo único.</w:t>
      </w:r>
      <w:r w:rsidRPr="00807C25">
        <w:rPr>
          <w:rFonts w:ascii="Arial" w:hAnsi="Arial" w:cs="Arial"/>
          <w:color w:val="000000"/>
          <w:sz w:val="24"/>
        </w:rPr>
        <w:t xml:space="preserve"> O credor deverá se </w:t>
      </w:r>
      <w:proofErr w:type="gramStart"/>
      <w:r w:rsidRPr="00807C25">
        <w:rPr>
          <w:rFonts w:ascii="Arial" w:hAnsi="Arial" w:cs="Arial"/>
          <w:color w:val="000000"/>
          <w:sz w:val="24"/>
        </w:rPr>
        <w:t>fazer</w:t>
      </w:r>
      <w:proofErr w:type="gramEnd"/>
      <w:r w:rsidRPr="00807C25">
        <w:rPr>
          <w:rFonts w:ascii="Arial" w:hAnsi="Arial" w:cs="Arial"/>
          <w:color w:val="000000"/>
          <w:sz w:val="24"/>
        </w:rPr>
        <w:t xml:space="preserve"> acompanhar por advogado regularmente constituído nos autos judiciais.</w:t>
      </w:r>
    </w:p>
    <w:p w:rsidR="003005DC" w:rsidRPr="0059109E" w:rsidRDefault="003005DC" w:rsidP="00807C25">
      <w:pPr>
        <w:ind w:firstLine="1418"/>
        <w:rPr>
          <w:rFonts w:ascii="Arial" w:hAnsi="Arial" w:cs="Arial"/>
          <w:b/>
          <w:bCs/>
          <w:color w:val="000000"/>
          <w:sz w:val="24"/>
        </w:rPr>
      </w:pPr>
    </w:p>
    <w:p w:rsidR="00807C25" w:rsidRDefault="00807C25" w:rsidP="00807C25">
      <w:pPr>
        <w:ind w:firstLine="1418"/>
        <w:rPr>
          <w:rFonts w:ascii="Arial" w:hAnsi="Arial" w:cs="Arial"/>
          <w:color w:val="000000"/>
          <w:sz w:val="24"/>
        </w:rPr>
      </w:pPr>
      <w:r w:rsidRPr="00807C25">
        <w:rPr>
          <w:rFonts w:ascii="Arial" w:hAnsi="Arial" w:cs="Arial"/>
          <w:b/>
          <w:bCs/>
          <w:color w:val="000000"/>
          <w:sz w:val="24"/>
        </w:rPr>
        <w:t>Art. 23. </w:t>
      </w:r>
      <w:r w:rsidRPr="00807C25">
        <w:rPr>
          <w:rFonts w:ascii="Arial" w:hAnsi="Arial" w:cs="Arial"/>
          <w:color w:val="000000"/>
          <w:sz w:val="24"/>
        </w:rPr>
        <w:t xml:space="preserve">O precatório cuja exigibilidade ou validade dos títulos ou seus valores estejam sendo questionadas administrativa ou judicialmente não será objeto </w:t>
      </w:r>
      <w:r w:rsidRPr="00807C25">
        <w:rPr>
          <w:rFonts w:ascii="Arial" w:hAnsi="Arial" w:cs="Arial"/>
          <w:color w:val="000000"/>
          <w:sz w:val="24"/>
        </w:rPr>
        <w:lastRenderedPageBreak/>
        <w:t>de proposta de acordo, ainda que constante da lista de precatórios em ordem cronológica por força de decisão judicial ou administrativa.</w:t>
      </w:r>
    </w:p>
    <w:p w:rsidR="00192F45" w:rsidRPr="00807C25" w:rsidRDefault="00192F45" w:rsidP="00807C25">
      <w:pPr>
        <w:ind w:firstLine="1418"/>
        <w:rPr>
          <w:rFonts w:ascii="Arial" w:hAnsi="Arial" w:cs="Arial"/>
          <w:color w:val="000000"/>
          <w:sz w:val="24"/>
        </w:rPr>
      </w:pPr>
    </w:p>
    <w:p w:rsidR="00807C25" w:rsidRPr="00807C25" w:rsidRDefault="00807C25" w:rsidP="0059109E">
      <w:pPr>
        <w:ind w:firstLine="851"/>
        <w:rPr>
          <w:rFonts w:ascii="Arial" w:hAnsi="Arial" w:cs="Arial"/>
          <w:color w:val="000000"/>
          <w:sz w:val="24"/>
        </w:rPr>
      </w:pPr>
      <w:r w:rsidRPr="00807C25">
        <w:rPr>
          <w:rFonts w:ascii="Arial" w:hAnsi="Arial" w:cs="Arial"/>
          <w:b/>
          <w:bCs/>
          <w:color w:val="000000"/>
          <w:sz w:val="24"/>
        </w:rPr>
        <w:t>Art. 24.</w:t>
      </w:r>
      <w:r w:rsidRPr="00807C25">
        <w:rPr>
          <w:rFonts w:ascii="Arial" w:hAnsi="Arial" w:cs="Arial"/>
          <w:color w:val="000000"/>
          <w:sz w:val="24"/>
        </w:rPr>
        <w:t> Nas execuções com pluralidade de credores ou de sentença coletiva poderá haver acordo direto com credores individuais.</w:t>
      </w:r>
    </w:p>
    <w:p w:rsidR="00222AF9" w:rsidRDefault="00807C25" w:rsidP="00222AF9">
      <w:pPr>
        <w:ind w:firstLine="851"/>
        <w:rPr>
          <w:rFonts w:ascii="Arial" w:hAnsi="Arial" w:cs="Arial"/>
          <w:color w:val="000000"/>
          <w:sz w:val="24"/>
        </w:rPr>
      </w:pPr>
      <w:r w:rsidRPr="00807C25">
        <w:rPr>
          <w:rFonts w:ascii="Arial" w:hAnsi="Arial" w:cs="Arial"/>
          <w:b/>
          <w:bCs/>
          <w:color w:val="000000"/>
          <w:sz w:val="24"/>
        </w:rPr>
        <w:t>Parágrafo único.</w:t>
      </w:r>
      <w:r w:rsidRPr="00807C25">
        <w:rPr>
          <w:rFonts w:ascii="Arial" w:hAnsi="Arial" w:cs="Arial"/>
          <w:color w:val="000000"/>
          <w:sz w:val="24"/>
        </w:rPr>
        <w:t> Não se admitirá acordo sobre parte do valor devido a um mesmo credor em determinado precatório, devendo o ato abranger a totalidade do respectivo crédito.</w:t>
      </w:r>
    </w:p>
    <w:p w:rsidR="00222AF9" w:rsidRDefault="00222AF9" w:rsidP="00222AF9">
      <w:pPr>
        <w:ind w:firstLine="851"/>
        <w:rPr>
          <w:rFonts w:ascii="Arial" w:hAnsi="Arial" w:cs="Arial"/>
          <w:color w:val="000000"/>
          <w:sz w:val="24"/>
        </w:rPr>
      </w:pPr>
    </w:p>
    <w:p w:rsidR="00807C25" w:rsidRDefault="00807C25" w:rsidP="00222AF9">
      <w:pPr>
        <w:ind w:firstLine="851"/>
        <w:rPr>
          <w:rFonts w:ascii="Arial" w:hAnsi="Arial" w:cs="Arial"/>
          <w:color w:val="000000"/>
          <w:sz w:val="24"/>
          <w:shd w:val="clear" w:color="auto" w:fill="FFFFFF"/>
        </w:rPr>
      </w:pPr>
      <w:r w:rsidRPr="00807C25">
        <w:rPr>
          <w:rFonts w:ascii="Arial" w:hAnsi="Arial" w:cs="Arial"/>
          <w:b/>
          <w:bCs/>
          <w:color w:val="000000"/>
          <w:sz w:val="24"/>
        </w:rPr>
        <w:t>Art. 25.</w:t>
      </w:r>
      <w:r w:rsidRPr="00807C25">
        <w:rPr>
          <w:rFonts w:ascii="Arial" w:hAnsi="Arial" w:cs="Arial"/>
          <w:color w:val="000000"/>
          <w:sz w:val="24"/>
        </w:rPr>
        <w:t> </w:t>
      </w:r>
      <w:r w:rsidRPr="00807C25">
        <w:rPr>
          <w:rFonts w:ascii="Arial" w:hAnsi="Arial" w:cs="Arial"/>
          <w:color w:val="000000"/>
          <w:sz w:val="24"/>
          <w:shd w:val="clear" w:color="auto" w:fill="FFFFFF"/>
        </w:rPr>
        <w:t>Os honorários de sucumbência e os honorários contratuais poderão ser objeto de acordo em separado, com a anuência expressa do advogado.</w:t>
      </w:r>
    </w:p>
    <w:p w:rsidR="00192F45" w:rsidRPr="00807C25" w:rsidRDefault="00192F45" w:rsidP="00222AF9">
      <w:pPr>
        <w:ind w:firstLine="851"/>
        <w:rPr>
          <w:rFonts w:ascii="Arial" w:hAnsi="Arial" w:cs="Arial"/>
          <w:color w:val="000000"/>
          <w:sz w:val="24"/>
        </w:rPr>
      </w:pPr>
    </w:p>
    <w:p w:rsidR="00807C25" w:rsidRDefault="00807C25" w:rsidP="0059109E">
      <w:pPr>
        <w:ind w:firstLine="851"/>
        <w:rPr>
          <w:rFonts w:ascii="Arial" w:hAnsi="Arial" w:cs="Arial"/>
          <w:i/>
          <w:color w:val="000000"/>
          <w:sz w:val="24"/>
        </w:rPr>
      </w:pPr>
      <w:r w:rsidRPr="00192F45">
        <w:rPr>
          <w:rFonts w:ascii="Arial" w:hAnsi="Arial" w:cs="Arial"/>
          <w:b/>
          <w:bCs/>
          <w:i/>
          <w:color w:val="000000"/>
          <w:sz w:val="24"/>
        </w:rPr>
        <w:t>Art. 26. </w:t>
      </w:r>
      <w:r w:rsidRPr="00192F45">
        <w:rPr>
          <w:rFonts w:ascii="Arial" w:hAnsi="Arial" w:cs="Arial"/>
          <w:i/>
          <w:color w:val="000000"/>
          <w:sz w:val="24"/>
        </w:rPr>
        <w:t xml:space="preserve">Antes do efetivo pagamento, todos os precatórios da Administração Direta e Indireta terão os seus cálculos previamente analisados pelo Município de </w:t>
      </w:r>
      <w:r w:rsidR="003005DC" w:rsidRPr="00192F45">
        <w:rPr>
          <w:rFonts w:ascii="Arial" w:hAnsi="Arial" w:cs="Arial"/>
          <w:i/>
          <w:color w:val="000000"/>
          <w:sz w:val="24"/>
        </w:rPr>
        <w:t>Muqui</w:t>
      </w:r>
      <w:r w:rsidRPr="00192F45">
        <w:rPr>
          <w:rFonts w:ascii="Arial" w:hAnsi="Arial" w:cs="Arial"/>
          <w:i/>
          <w:color w:val="000000"/>
          <w:sz w:val="24"/>
        </w:rPr>
        <w:t>, que elaborará planilha de cálculos individualizada, por credor, com valores discriminados de todas as parcelas que compõem a execução, inclusive, eventuais contribuições previdenciárias e fiscais.</w:t>
      </w:r>
    </w:p>
    <w:p w:rsidR="00192F45" w:rsidRPr="00192F45" w:rsidRDefault="00192F45" w:rsidP="0059109E">
      <w:pPr>
        <w:ind w:firstLine="851"/>
        <w:rPr>
          <w:rFonts w:ascii="Arial" w:hAnsi="Arial" w:cs="Arial"/>
          <w:i/>
          <w:color w:val="000000"/>
          <w:sz w:val="24"/>
        </w:rPr>
      </w:pPr>
    </w:p>
    <w:p w:rsidR="00807C25" w:rsidRDefault="00807C25" w:rsidP="0059109E">
      <w:pPr>
        <w:ind w:firstLine="851"/>
        <w:rPr>
          <w:rFonts w:ascii="Arial" w:hAnsi="Arial" w:cs="Arial"/>
          <w:color w:val="000000"/>
          <w:sz w:val="24"/>
        </w:rPr>
      </w:pPr>
      <w:r w:rsidRPr="00807C25">
        <w:rPr>
          <w:rFonts w:ascii="Arial" w:hAnsi="Arial" w:cs="Arial"/>
          <w:b/>
          <w:bCs/>
          <w:color w:val="000000"/>
          <w:sz w:val="24"/>
        </w:rPr>
        <w:t>Art. 27. </w:t>
      </w:r>
      <w:r w:rsidRPr="00807C25">
        <w:rPr>
          <w:rFonts w:ascii="Arial" w:hAnsi="Arial" w:cs="Arial"/>
          <w:color w:val="000000"/>
          <w:sz w:val="24"/>
        </w:rPr>
        <w:t>Aprovado o acordo, será requerida a sua homologação judicial e a transferência, pelo Tribunal de Justiça, dos recursos depositados em conta especial a que se refere o art. 97, §8º, do Ato das Disposições Constitucionais Transitórias – ADCT.</w:t>
      </w:r>
    </w:p>
    <w:p w:rsidR="00192F45" w:rsidRPr="00807C25" w:rsidRDefault="00192F45" w:rsidP="0059109E">
      <w:pPr>
        <w:ind w:firstLine="851"/>
        <w:rPr>
          <w:rFonts w:ascii="Arial" w:hAnsi="Arial" w:cs="Arial"/>
          <w:color w:val="000000"/>
          <w:sz w:val="24"/>
        </w:rPr>
      </w:pPr>
    </w:p>
    <w:p w:rsidR="00807C25" w:rsidRDefault="00807C25" w:rsidP="0059109E">
      <w:pPr>
        <w:ind w:firstLine="851"/>
        <w:rPr>
          <w:rFonts w:ascii="Arial" w:hAnsi="Arial" w:cs="Arial"/>
          <w:color w:val="000000"/>
          <w:sz w:val="24"/>
        </w:rPr>
      </w:pPr>
      <w:r w:rsidRPr="00807C25">
        <w:rPr>
          <w:rFonts w:ascii="Arial" w:hAnsi="Arial" w:cs="Arial"/>
          <w:b/>
          <w:bCs/>
          <w:color w:val="000000"/>
          <w:sz w:val="24"/>
        </w:rPr>
        <w:t>Art. 28.</w:t>
      </w:r>
      <w:r w:rsidRPr="00807C25">
        <w:rPr>
          <w:rFonts w:ascii="Arial" w:hAnsi="Arial" w:cs="Arial"/>
          <w:color w:val="000000"/>
          <w:sz w:val="24"/>
        </w:rPr>
        <w:t> A celebração de acordo não dispensa o cumprimento, pelo credor, dos requisitos legais exigidos para o levantamento da quantia depositada.</w:t>
      </w:r>
    </w:p>
    <w:p w:rsidR="00192F45" w:rsidRPr="00807C25" w:rsidRDefault="00192F45" w:rsidP="0059109E">
      <w:pPr>
        <w:ind w:firstLine="851"/>
        <w:rPr>
          <w:rFonts w:ascii="Arial" w:hAnsi="Arial" w:cs="Arial"/>
          <w:color w:val="000000"/>
          <w:sz w:val="24"/>
        </w:rPr>
      </w:pPr>
    </w:p>
    <w:p w:rsidR="00807C25" w:rsidRDefault="00807C25" w:rsidP="0059109E">
      <w:pPr>
        <w:ind w:firstLine="851"/>
        <w:rPr>
          <w:rFonts w:ascii="Arial" w:hAnsi="Arial" w:cs="Arial"/>
          <w:color w:val="000000"/>
          <w:sz w:val="24"/>
        </w:rPr>
      </w:pPr>
      <w:r w:rsidRPr="00807C25">
        <w:rPr>
          <w:rFonts w:ascii="Arial" w:hAnsi="Arial" w:cs="Arial"/>
          <w:b/>
          <w:bCs/>
          <w:color w:val="000000"/>
          <w:sz w:val="24"/>
        </w:rPr>
        <w:t>Art. 29.</w:t>
      </w:r>
      <w:r w:rsidRPr="00807C25">
        <w:rPr>
          <w:rFonts w:ascii="Arial" w:hAnsi="Arial" w:cs="Arial"/>
          <w:color w:val="000000"/>
          <w:sz w:val="24"/>
        </w:rPr>
        <w:t xml:space="preserve"> Quando do levantamento do montante, devem ser observadas as regras fixadas referentes às retenções e aos recolhimentos, cabendo ao Tribunal, ao </w:t>
      </w:r>
      <w:proofErr w:type="gramStart"/>
      <w:r w:rsidRPr="00807C25">
        <w:rPr>
          <w:rFonts w:ascii="Arial" w:hAnsi="Arial" w:cs="Arial"/>
          <w:color w:val="000000"/>
          <w:sz w:val="24"/>
        </w:rPr>
        <w:t>proceder o</w:t>
      </w:r>
      <w:proofErr w:type="gramEnd"/>
      <w:r w:rsidRPr="00807C25">
        <w:rPr>
          <w:rFonts w:ascii="Arial" w:hAnsi="Arial" w:cs="Arial"/>
          <w:color w:val="000000"/>
          <w:sz w:val="24"/>
        </w:rPr>
        <w:t xml:space="preserve"> pagamento ao credor, reter os tributos e contribuições devidos, bem como efetuar o recolhimento dos encargos decorrentes do pagamento, com a consequente extinção da execução de origem do precatório em relação ao credor pago.</w:t>
      </w:r>
    </w:p>
    <w:p w:rsidR="00192F45" w:rsidRPr="00807C25" w:rsidRDefault="00192F45" w:rsidP="0059109E">
      <w:pPr>
        <w:ind w:firstLine="851"/>
        <w:rPr>
          <w:rFonts w:ascii="Arial" w:hAnsi="Arial" w:cs="Arial"/>
          <w:color w:val="000000"/>
          <w:sz w:val="24"/>
        </w:rPr>
      </w:pPr>
    </w:p>
    <w:p w:rsidR="00807C25" w:rsidRDefault="00807C25" w:rsidP="0059109E">
      <w:pPr>
        <w:ind w:firstLine="851"/>
        <w:rPr>
          <w:rFonts w:ascii="Arial" w:hAnsi="Arial" w:cs="Arial"/>
          <w:color w:val="000000"/>
          <w:sz w:val="24"/>
        </w:rPr>
      </w:pPr>
      <w:r w:rsidRPr="00807C25">
        <w:rPr>
          <w:rFonts w:ascii="Arial" w:hAnsi="Arial" w:cs="Arial"/>
          <w:b/>
          <w:bCs/>
          <w:color w:val="000000"/>
          <w:sz w:val="24"/>
        </w:rPr>
        <w:t>Art. 30.</w:t>
      </w:r>
      <w:r w:rsidRPr="00807C25">
        <w:rPr>
          <w:rFonts w:ascii="Arial" w:hAnsi="Arial" w:cs="Arial"/>
          <w:color w:val="000000"/>
          <w:sz w:val="24"/>
        </w:rPr>
        <w:t xml:space="preserve"> Nos acordos de que resultar o pagamento de direitos sujeitos à incidência de contribuição previdenciária, os valores deverão ser contemplados nos termos de acordo sujeitos à homologação judicial e deverão ser retidos e recolhidos ao Instituto </w:t>
      </w:r>
      <w:r w:rsidR="003005DC" w:rsidRPr="0059109E">
        <w:rPr>
          <w:rFonts w:ascii="Arial" w:hAnsi="Arial" w:cs="Arial"/>
          <w:color w:val="000000"/>
          <w:sz w:val="24"/>
        </w:rPr>
        <w:t>Nacional de Seguridade Social</w:t>
      </w:r>
      <w:r w:rsidRPr="00807C25">
        <w:rPr>
          <w:rFonts w:ascii="Arial" w:hAnsi="Arial" w:cs="Arial"/>
          <w:color w:val="000000"/>
          <w:sz w:val="24"/>
        </w:rPr>
        <w:t xml:space="preserve"> – </w:t>
      </w:r>
      <w:r w:rsidR="003005DC" w:rsidRPr="0059109E">
        <w:rPr>
          <w:rFonts w:ascii="Arial" w:hAnsi="Arial" w:cs="Arial"/>
          <w:color w:val="000000"/>
          <w:sz w:val="24"/>
        </w:rPr>
        <w:t>INSS</w:t>
      </w:r>
      <w:r w:rsidRPr="00807C25">
        <w:rPr>
          <w:rFonts w:ascii="Arial" w:hAnsi="Arial" w:cs="Arial"/>
          <w:color w:val="000000"/>
          <w:sz w:val="24"/>
        </w:rPr>
        <w:t xml:space="preserve">, competindo, à autarquia, </w:t>
      </w:r>
      <w:r w:rsidR="0059109E" w:rsidRPr="0059109E">
        <w:rPr>
          <w:rFonts w:ascii="Arial" w:hAnsi="Arial" w:cs="Arial"/>
          <w:color w:val="000000"/>
          <w:sz w:val="24"/>
        </w:rPr>
        <w:t>a destinação ao fundo respectiva</w:t>
      </w:r>
      <w:r w:rsidRPr="00807C25">
        <w:rPr>
          <w:rFonts w:ascii="Arial" w:hAnsi="Arial" w:cs="Arial"/>
          <w:color w:val="000000"/>
          <w:sz w:val="24"/>
        </w:rPr>
        <w:t>.</w:t>
      </w:r>
    </w:p>
    <w:p w:rsidR="00192F45" w:rsidRPr="00807C25" w:rsidRDefault="00192F45" w:rsidP="0059109E">
      <w:pPr>
        <w:ind w:firstLine="851"/>
        <w:rPr>
          <w:rFonts w:ascii="Arial" w:hAnsi="Arial" w:cs="Arial"/>
          <w:color w:val="000000"/>
          <w:sz w:val="24"/>
        </w:rPr>
      </w:pPr>
    </w:p>
    <w:p w:rsidR="00807C25" w:rsidRDefault="00807C25" w:rsidP="0059109E">
      <w:pPr>
        <w:ind w:firstLine="851"/>
        <w:rPr>
          <w:rFonts w:ascii="Arial" w:hAnsi="Arial" w:cs="Arial"/>
          <w:color w:val="000000"/>
          <w:sz w:val="24"/>
        </w:rPr>
      </w:pPr>
      <w:r w:rsidRPr="00807C25">
        <w:rPr>
          <w:rFonts w:ascii="Arial" w:hAnsi="Arial" w:cs="Arial"/>
          <w:b/>
          <w:bCs/>
          <w:color w:val="000000"/>
          <w:sz w:val="24"/>
        </w:rPr>
        <w:t>Art. 31. </w:t>
      </w:r>
      <w:r w:rsidRPr="00807C25">
        <w:rPr>
          <w:rFonts w:ascii="Arial" w:hAnsi="Arial" w:cs="Arial"/>
          <w:color w:val="000000"/>
          <w:sz w:val="24"/>
        </w:rPr>
        <w:t> O pagamento importará em plena, geral e irrevogável quitação integral do débito conciliado e renúncia a qualquer discussão acerca dos critérios de cálculo do percentual apurado e do valor devido.</w:t>
      </w:r>
    </w:p>
    <w:p w:rsidR="00192F45" w:rsidRPr="00807C25" w:rsidRDefault="00192F45" w:rsidP="0059109E">
      <w:pPr>
        <w:ind w:firstLine="851"/>
        <w:rPr>
          <w:rFonts w:ascii="Arial" w:hAnsi="Arial" w:cs="Arial"/>
          <w:color w:val="000000"/>
          <w:sz w:val="24"/>
        </w:rPr>
      </w:pPr>
    </w:p>
    <w:p w:rsidR="00807C25" w:rsidRDefault="00807C25" w:rsidP="0059109E">
      <w:pPr>
        <w:ind w:firstLine="851"/>
        <w:rPr>
          <w:rFonts w:ascii="Arial" w:hAnsi="Arial" w:cs="Arial"/>
          <w:color w:val="000000"/>
          <w:sz w:val="24"/>
        </w:rPr>
      </w:pPr>
      <w:r w:rsidRPr="00807C25">
        <w:rPr>
          <w:rFonts w:ascii="Arial" w:hAnsi="Arial" w:cs="Arial"/>
          <w:b/>
          <w:bCs/>
          <w:color w:val="000000"/>
          <w:sz w:val="24"/>
        </w:rPr>
        <w:t>Art. 32. </w:t>
      </w:r>
      <w:r w:rsidRPr="00807C25">
        <w:rPr>
          <w:rFonts w:ascii="Arial" w:hAnsi="Arial" w:cs="Arial"/>
          <w:color w:val="000000"/>
          <w:sz w:val="24"/>
        </w:rPr>
        <w:t>O acordo poderá não produzir efeitos se constatadas irregularidades relativas à legitimidade do habilitante ou a outros pressupostos essenciais ligados ao respectivo crédito.</w:t>
      </w:r>
    </w:p>
    <w:p w:rsidR="00192F45" w:rsidRPr="00807C25" w:rsidRDefault="00192F45" w:rsidP="0059109E">
      <w:pPr>
        <w:ind w:firstLine="851"/>
        <w:rPr>
          <w:rFonts w:ascii="Arial" w:hAnsi="Arial" w:cs="Arial"/>
          <w:color w:val="000000"/>
          <w:sz w:val="24"/>
        </w:rPr>
      </w:pPr>
    </w:p>
    <w:p w:rsidR="00807C25" w:rsidRDefault="00807C25" w:rsidP="0059109E">
      <w:pPr>
        <w:ind w:firstLine="851"/>
        <w:rPr>
          <w:rFonts w:ascii="Arial" w:hAnsi="Arial" w:cs="Arial"/>
          <w:color w:val="000000"/>
          <w:sz w:val="24"/>
        </w:rPr>
      </w:pPr>
      <w:r w:rsidRPr="00807C25">
        <w:rPr>
          <w:rFonts w:ascii="Arial" w:hAnsi="Arial" w:cs="Arial"/>
          <w:b/>
          <w:bCs/>
          <w:color w:val="000000"/>
          <w:sz w:val="24"/>
        </w:rPr>
        <w:t>Art. 33. </w:t>
      </w:r>
      <w:r w:rsidRPr="00807C25">
        <w:rPr>
          <w:rFonts w:ascii="Arial" w:hAnsi="Arial" w:cs="Arial"/>
          <w:color w:val="000000"/>
          <w:sz w:val="24"/>
        </w:rPr>
        <w:t xml:space="preserve">Não aceitando, o credor, os valores propostos pelo Município de </w:t>
      </w:r>
      <w:r w:rsidR="0059109E" w:rsidRPr="0059109E">
        <w:rPr>
          <w:rFonts w:ascii="Arial" w:hAnsi="Arial" w:cs="Arial"/>
          <w:color w:val="000000"/>
          <w:sz w:val="24"/>
        </w:rPr>
        <w:t>Muqui</w:t>
      </w:r>
      <w:r w:rsidRPr="00807C25">
        <w:rPr>
          <w:rFonts w:ascii="Arial" w:hAnsi="Arial" w:cs="Arial"/>
          <w:color w:val="000000"/>
          <w:sz w:val="24"/>
        </w:rPr>
        <w:t xml:space="preserve">, o precatório retorna à ordem cronológica de pagamentos fixada pelo </w:t>
      </w:r>
      <w:r w:rsidRPr="00807C25">
        <w:rPr>
          <w:rFonts w:ascii="Arial" w:hAnsi="Arial" w:cs="Arial"/>
          <w:color w:val="000000"/>
          <w:sz w:val="24"/>
        </w:rPr>
        <w:lastRenderedPageBreak/>
        <w:t>respectivo Tribunal, nos termos do artigo 97, §6º, do Ato das Disposições Constitucionais Transitórias, da Constituição Federal de 1988, não impedindo o prosseguimento, via acordo direto, dos pagamentos dos precatórios posteriores.</w:t>
      </w:r>
    </w:p>
    <w:p w:rsidR="00192F45" w:rsidRPr="00807C25" w:rsidRDefault="00192F45" w:rsidP="0059109E">
      <w:pPr>
        <w:ind w:firstLine="851"/>
        <w:rPr>
          <w:rFonts w:ascii="Arial" w:hAnsi="Arial" w:cs="Arial"/>
          <w:color w:val="000000"/>
          <w:sz w:val="24"/>
        </w:rPr>
      </w:pPr>
    </w:p>
    <w:p w:rsidR="00807C25" w:rsidRDefault="00807C25" w:rsidP="0059109E">
      <w:pPr>
        <w:ind w:firstLine="851"/>
        <w:rPr>
          <w:rFonts w:ascii="Arial" w:hAnsi="Arial" w:cs="Arial"/>
          <w:color w:val="000000"/>
          <w:sz w:val="24"/>
        </w:rPr>
      </w:pPr>
      <w:r w:rsidRPr="00807C25">
        <w:rPr>
          <w:rFonts w:ascii="Arial" w:hAnsi="Arial" w:cs="Arial"/>
          <w:b/>
          <w:bCs/>
          <w:color w:val="000000"/>
          <w:sz w:val="24"/>
        </w:rPr>
        <w:t>Art. 34.</w:t>
      </w:r>
      <w:r w:rsidRPr="00807C25">
        <w:rPr>
          <w:rFonts w:ascii="Arial" w:hAnsi="Arial" w:cs="Arial"/>
          <w:color w:val="000000"/>
          <w:sz w:val="24"/>
        </w:rPr>
        <w:t> As despesas com a execução deste decreto correrão por conta das dotações orçamentárias próprias, suplementadas se necessário.</w:t>
      </w:r>
    </w:p>
    <w:p w:rsidR="00192F45" w:rsidRPr="00807C25" w:rsidRDefault="00192F45" w:rsidP="0059109E">
      <w:pPr>
        <w:ind w:firstLine="851"/>
        <w:rPr>
          <w:rFonts w:ascii="Arial" w:hAnsi="Arial" w:cs="Arial"/>
          <w:color w:val="000000"/>
          <w:sz w:val="24"/>
        </w:rPr>
      </w:pPr>
    </w:p>
    <w:p w:rsidR="00222AF9" w:rsidRDefault="00807C25" w:rsidP="00222AF9">
      <w:pPr>
        <w:ind w:firstLine="851"/>
        <w:rPr>
          <w:rFonts w:ascii="Arial" w:hAnsi="Arial" w:cs="Arial"/>
          <w:color w:val="000000"/>
          <w:sz w:val="24"/>
        </w:rPr>
      </w:pPr>
      <w:r w:rsidRPr="00807C25">
        <w:rPr>
          <w:rFonts w:ascii="Arial" w:hAnsi="Arial" w:cs="Arial"/>
          <w:b/>
          <w:bCs/>
          <w:color w:val="000000"/>
          <w:sz w:val="24"/>
        </w:rPr>
        <w:t>Art. 35.</w:t>
      </w:r>
      <w:r w:rsidRPr="00807C25">
        <w:rPr>
          <w:rFonts w:ascii="Arial" w:hAnsi="Arial" w:cs="Arial"/>
          <w:color w:val="000000"/>
          <w:sz w:val="24"/>
        </w:rPr>
        <w:t> Este decreto entra em vigor na data de sua publicação.</w:t>
      </w:r>
    </w:p>
    <w:p w:rsidR="00222AF9" w:rsidRDefault="00222AF9" w:rsidP="00222AF9">
      <w:pPr>
        <w:ind w:firstLine="851"/>
        <w:rPr>
          <w:rFonts w:ascii="Arial" w:hAnsi="Arial" w:cs="Arial"/>
          <w:sz w:val="24"/>
        </w:rPr>
      </w:pPr>
    </w:p>
    <w:p w:rsidR="00222AF9" w:rsidRDefault="0059109E" w:rsidP="00222AF9">
      <w:pPr>
        <w:ind w:firstLine="851"/>
        <w:rPr>
          <w:rFonts w:ascii="Arial" w:hAnsi="Arial" w:cs="Arial"/>
          <w:sz w:val="24"/>
        </w:rPr>
      </w:pPr>
      <w:r w:rsidRPr="0059109E">
        <w:rPr>
          <w:rFonts w:ascii="Arial" w:hAnsi="Arial" w:cs="Arial"/>
          <w:sz w:val="24"/>
        </w:rPr>
        <w:t xml:space="preserve">Muqui/ES, </w:t>
      </w:r>
      <w:r w:rsidR="001A00A5">
        <w:rPr>
          <w:rFonts w:ascii="Arial" w:hAnsi="Arial" w:cs="Arial"/>
          <w:sz w:val="24"/>
        </w:rPr>
        <w:t>06 de março de 2018</w:t>
      </w:r>
      <w:r w:rsidRPr="0059109E">
        <w:rPr>
          <w:rFonts w:ascii="Arial" w:hAnsi="Arial" w:cs="Arial"/>
          <w:sz w:val="24"/>
        </w:rPr>
        <w:t>.</w:t>
      </w:r>
    </w:p>
    <w:p w:rsidR="00192F45" w:rsidRDefault="00192F45" w:rsidP="00222AF9">
      <w:pPr>
        <w:ind w:firstLine="851"/>
        <w:rPr>
          <w:rFonts w:ascii="Arial" w:hAnsi="Arial" w:cs="Arial"/>
          <w:sz w:val="24"/>
        </w:rPr>
      </w:pPr>
    </w:p>
    <w:p w:rsidR="00192F45" w:rsidRDefault="00192F45" w:rsidP="00222AF9">
      <w:pPr>
        <w:ind w:firstLine="851"/>
        <w:rPr>
          <w:rFonts w:ascii="Arial" w:hAnsi="Arial" w:cs="Arial"/>
          <w:sz w:val="24"/>
        </w:rPr>
      </w:pPr>
    </w:p>
    <w:p w:rsidR="00222AF9" w:rsidRDefault="00222AF9" w:rsidP="00222AF9">
      <w:pPr>
        <w:ind w:firstLine="708"/>
        <w:rPr>
          <w:rFonts w:ascii="Arial" w:hAnsi="Arial" w:cs="Arial"/>
          <w:sz w:val="24"/>
        </w:rPr>
      </w:pPr>
    </w:p>
    <w:p w:rsidR="00222AF9" w:rsidRDefault="00222AF9" w:rsidP="00222AF9">
      <w:pPr>
        <w:ind w:firstLine="708"/>
        <w:jc w:val="center"/>
        <w:rPr>
          <w:rFonts w:ascii="Arial" w:hAnsi="Arial" w:cs="Arial"/>
          <w:b/>
          <w:sz w:val="24"/>
        </w:rPr>
      </w:pPr>
      <w:r>
        <w:rPr>
          <w:rFonts w:ascii="Arial" w:hAnsi="Arial" w:cs="Arial"/>
          <w:b/>
          <w:sz w:val="24"/>
        </w:rPr>
        <w:t>CARLOS RENATO PRÚCOLI</w:t>
      </w:r>
    </w:p>
    <w:p w:rsidR="0059109E" w:rsidRPr="0059109E" w:rsidRDefault="0059109E" w:rsidP="00222AF9">
      <w:pPr>
        <w:ind w:firstLine="708"/>
        <w:jc w:val="center"/>
        <w:rPr>
          <w:sz w:val="24"/>
        </w:rPr>
      </w:pPr>
      <w:r w:rsidRPr="0059109E">
        <w:rPr>
          <w:rFonts w:ascii="Arial" w:hAnsi="Arial" w:cs="Arial"/>
          <w:b/>
          <w:sz w:val="24"/>
        </w:rPr>
        <w:t>PREFEITO MUNICIPAL</w:t>
      </w:r>
    </w:p>
    <w:sectPr w:rsidR="0059109E" w:rsidRPr="0059109E" w:rsidSect="0059109E">
      <w:headerReference w:type="default" r:id="rId7"/>
      <w:footerReference w:type="default" r:id="rId8"/>
      <w:pgSz w:w="11905" w:h="16837" w:code="9"/>
      <w:pgMar w:top="2041" w:right="1418" w:bottom="1134" w:left="1418" w:header="709" w:footer="539"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5BE" w:rsidRDefault="009B75BE" w:rsidP="0059109E">
      <w:r>
        <w:separator/>
      </w:r>
    </w:p>
  </w:endnote>
  <w:endnote w:type="continuationSeparator" w:id="1">
    <w:p w:rsidR="009B75BE" w:rsidRDefault="009B75BE" w:rsidP="0059109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416" w:rsidRPr="005308B6" w:rsidRDefault="00D04401" w:rsidP="00613416">
    <w:pPr>
      <w:pStyle w:val="Rodap"/>
      <w:pBdr>
        <w:top w:val="single" w:sz="12" w:space="1" w:color="auto"/>
      </w:pBdr>
      <w:jc w:val="center"/>
      <w:rPr>
        <w:rFonts w:ascii="Arial" w:hAnsi="Arial" w:cs="Arial"/>
        <w:b/>
        <w:bCs/>
        <w:sz w:val="16"/>
      </w:rPr>
    </w:pPr>
    <w:r w:rsidRPr="005308B6">
      <w:rPr>
        <w:rFonts w:ascii="Arial" w:hAnsi="Arial" w:cs="Arial"/>
        <w:b/>
        <w:bCs/>
        <w:sz w:val="16"/>
      </w:rPr>
      <w:t>Rua Satyro França, 95 – CEP 29.480-000 – Fone/Fax: (28) 3554-1456</w:t>
    </w:r>
    <w:r>
      <w:rPr>
        <w:rFonts w:ascii="Arial" w:hAnsi="Arial" w:cs="Arial"/>
        <w:b/>
        <w:bCs/>
        <w:sz w:val="16"/>
      </w:rPr>
      <w:t xml:space="preserve"> - </w:t>
    </w:r>
    <w:proofErr w:type="spellStart"/>
    <w:r>
      <w:rPr>
        <w:rFonts w:ascii="Arial" w:hAnsi="Arial" w:cs="Arial"/>
        <w:b/>
        <w:bCs/>
        <w:sz w:val="16"/>
      </w:rPr>
      <w:t>E-mail</w:t>
    </w:r>
    <w:proofErr w:type="spellEnd"/>
    <w:r>
      <w:rPr>
        <w:rFonts w:ascii="Arial" w:hAnsi="Arial" w:cs="Arial"/>
        <w:b/>
        <w:bCs/>
        <w:sz w:val="16"/>
      </w:rPr>
      <w:t>: juridico@muqui.es.gov.</w:t>
    </w:r>
    <w:r w:rsidRPr="005308B6">
      <w:rPr>
        <w:rFonts w:ascii="Arial" w:hAnsi="Arial" w:cs="Arial"/>
        <w:b/>
        <w:bCs/>
        <w:sz w:val="16"/>
      </w:rPr>
      <w:t>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5BE" w:rsidRDefault="009B75BE" w:rsidP="0059109E">
      <w:r>
        <w:separator/>
      </w:r>
    </w:p>
  </w:footnote>
  <w:footnote w:type="continuationSeparator" w:id="1">
    <w:p w:rsidR="009B75BE" w:rsidRDefault="009B75BE" w:rsidP="005910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416" w:rsidRDefault="00B96C70">
    <w:pPr>
      <w:pBdr>
        <w:bottom w:val="single" w:sz="12" w:space="1" w:color="auto"/>
      </w:pBdr>
      <w:rPr>
        <w:rFonts w:ascii="Arial" w:hAnsi="Arial"/>
        <w:sz w:val="36"/>
      </w:rPr>
    </w:pPr>
    <w:r w:rsidRPr="00B96C70">
      <w:rPr>
        <w:noProof/>
      </w:rPr>
      <w:pict>
        <v:shapetype id="_x0000_t32" coordsize="21600,21600" o:spt="32" o:oned="t" path="m,l21600,21600e" filled="f">
          <v:path arrowok="t" fillok="f" o:connecttype="none"/>
          <o:lock v:ext="edit" shapetype="t"/>
        </v:shapetype>
        <v:shape id="_x0000_s1029" type="#_x0000_t32" style="position:absolute;left:0;text-align:left;margin-left:3.35pt;margin-top:59.8pt;width:403.6pt;height:0;z-index:251656192" o:connectortype="straight"/>
      </w:pict>
    </w:r>
    <w:r w:rsidRPr="00B96C70">
      <w:rPr>
        <w:noProof/>
      </w:rPr>
      <w:pict>
        <v:shape id="_x0000_s1028" type="#_x0000_t32" style="position:absolute;left:0;text-align:left;margin-left:-28.9pt;margin-top:53.8pt;width:470.35pt;height:0;z-index:251657216" o:connectortype="straight"/>
      </w:pict>
    </w:r>
    <w:r w:rsidRPr="00B96C70">
      <w:rPr>
        <w:noProof/>
      </w:rPr>
      <w:pict>
        <v:group id="_x0000_s1025" style="position:absolute;left:0;text-align:left;margin-left:61.2pt;margin-top:-3.2pt;width:335.4pt;height:46.5pt;z-index:251658240" coordsize="20000,20000" o:allowincell="f">
          <v:shape id="_x0000_s1026" style="position:absolute;width:20000;height:20000" coordsize="20000,20000" path="m,l,20000r20000,l20000,,,e" stroked="f">
            <v:fill r:id="rId1" o:title="" type="pattern"/>
            <v:path arrowok="t"/>
          </v:shape>
          <v:rect id="_x0000_s1027" style="position:absolute;width:20000;height:20000" filled="f" stroked="f">
            <v:textbox style="mso-next-textbox:#_x0000_s1027" inset="1.8pt,1.8pt,1.8pt,1.8pt">
              <w:txbxContent>
                <w:p w:rsidR="00613416" w:rsidRPr="009409FF" w:rsidRDefault="00D04401" w:rsidP="009156CA">
                  <w:pPr>
                    <w:pStyle w:val="Ttulo1"/>
                    <w:ind w:left="36" w:right="36"/>
                    <w:rPr>
                      <w:rFonts w:ascii="Arial" w:hAnsi="Arial"/>
                      <w:szCs w:val="32"/>
                    </w:rPr>
                  </w:pPr>
                  <w:r w:rsidRPr="009409FF">
                    <w:rPr>
                      <w:rFonts w:ascii="Arial" w:hAnsi="Arial"/>
                      <w:szCs w:val="32"/>
                    </w:rPr>
                    <w:t>MUNICÍPIO DE MUQUI</w:t>
                  </w:r>
                </w:p>
                <w:p w:rsidR="00613416" w:rsidRPr="009409FF" w:rsidRDefault="00D04401">
                  <w:pPr>
                    <w:pStyle w:val="Ttulo2"/>
                    <w:ind w:left="36" w:right="36"/>
                    <w:rPr>
                      <w:sz w:val="32"/>
                      <w:szCs w:val="32"/>
                    </w:rPr>
                  </w:pPr>
                  <w:r w:rsidRPr="009409FF">
                    <w:rPr>
                      <w:sz w:val="32"/>
                      <w:szCs w:val="32"/>
                    </w:rPr>
                    <w:t>ESTADO DO ESPÍRITO SANTO</w:t>
                  </w:r>
                </w:p>
              </w:txbxContent>
            </v:textbox>
          </v:rect>
        </v:group>
      </w:pict>
    </w:r>
    <w:r w:rsidRPr="00B96C70">
      <w:rPr>
        <w:noProof/>
        <w:lang w:eastAsia="en-US"/>
      </w:rPr>
      <w:pict>
        <v:shapetype id="_x0000_t202" coordsize="21600,21600" o:spt="202" path="m,l,21600r21600,l21600,xe">
          <v:stroke joinstyle="miter"/>
          <v:path gradientshapeok="t" o:connecttype="rect"/>
        </v:shapetype>
        <v:shape id="_x0000_s1030" type="#_x0000_t202" style="position:absolute;left:0;text-align:left;margin-left:-45.1pt;margin-top:-14pt;width:87.2pt;height:78pt;z-index:251659264;mso-wrap-style:none;mso-width-percent:400;mso-height-percent:200;mso-width-percent:400;mso-height-percent:200;mso-width-relative:margin;mso-height-relative:margin" strokecolor="white">
          <v:textbox style="mso-next-textbox:#_x0000_s1030;mso-fit-shape-to-text:t">
            <w:txbxContent>
              <w:p w:rsidR="00C35B4B" w:rsidRDefault="00B96C7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75pt;height:52.5pt" fillcolor="window">
                      <v:imagedata r:id="rId2" o:title=""/>
                    </v:shape>
                  </w:pict>
                </w:r>
              </w:p>
            </w:txbxContent>
          </v:textbox>
        </v:shape>
      </w:pict>
    </w:r>
    <w:r w:rsidR="00D04401">
      <w:tab/>
    </w:r>
    <w:r w:rsidR="00D04401">
      <w:tab/>
    </w:r>
    <w:r w:rsidR="00D04401">
      <w:tab/>
    </w:r>
    <w:r w:rsidR="00D04401">
      <w:tab/>
    </w:r>
    <w:r w:rsidR="00D04401">
      <w:tab/>
    </w:r>
    <w:r w:rsidR="00D04401">
      <w:tab/>
      <w:t xml:space="preserve">                                  </w:t>
    </w:r>
    <w:r w:rsidR="00D04401">
      <w:tab/>
    </w:r>
    <w:r w:rsidR="001A00A5">
      <w:pict>
        <v:shape id="_x0000_i1027" type="#_x0000_t75" style="width:1162.5pt;height:988.5pt">
          <v:imagedata r:id="rId3" o:title="logo PMM"/>
        </v:shape>
      </w:pict>
    </w:r>
    <w:r w:rsidR="001A00A5">
      <w:pict>
        <v:shape id="_x0000_i1028" type="#_x0000_t75" style="width:1162.5pt;height:988.5pt">
          <v:imagedata r:id="rId3" o:title="logo PMM"/>
        </v:shape>
      </w:pict>
    </w:r>
    <w:r w:rsidR="001A00A5">
      <w:pict>
        <v:shape id="_x0000_i1029" type="#_x0000_t75" style="width:1162.5pt;height:988.5pt">
          <v:imagedata r:id="rId3" o:title="logo PMM"/>
        </v:shape>
      </w:pict>
    </w:r>
    <w:r w:rsidR="001A00A5">
      <w:pict>
        <v:shape id="_x0000_i1030" type="#_x0000_t75" style="width:1162.5pt;height:988.5pt">
          <v:imagedata r:id="rId3" o:title="logo PMM"/>
        </v:shape>
      </w:pict>
    </w:r>
  </w:p>
  <w:p w:rsidR="00613416" w:rsidRDefault="00DD505D">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1"/>
      <o:rules v:ext="edit">
        <o:r id="V:Rule3" type="connector" idref="#_x0000_s1028"/>
        <o:r id="V:Rule4" type="connector" idref="#_x0000_s1029"/>
      </o:rules>
    </o:shapelayout>
  </w:hdrShapeDefaults>
  <w:footnotePr>
    <w:footnote w:id="0"/>
    <w:footnote w:id="1"/>
  </w:footnotePr>
  <w:endnotePr>
    <w:endnote w:id="0"/>
    <w:endnote w:id="1"/>
  </w:endnotePr>
  <w:compat/>
  <w:rsids>
    <w:rsidRoot w:val="00807C25"/>
    <w:rsid w:val="00083F98"/>
    <w:rsid w:val="00192F45"/>
    <w:rsid w:val="001A00A5"/>
    <w:rsid w:val="001A7A10"/>
    <w:rsid w:val="001F693B"/>
    <w:rsid w:val="00222AF9"/>
    <w:rsid w:val="002F720C"/>
    <w:rsid w:val="003005DC"/>
    <w:rsid w:val="004526E3"/>
    <w:rsid w:val="004645A3"/>
    <w:rsid w:val="004E1A04"/>
    <w:rsid w:val="0056666B"/>
    <w:rsid w:val="0059109E"/>
    <w:rsid w:val="0067288C"/>
    <w:rsid w:val="007C1FF7"/>
    <w:rsid w:val="00807C25"/>
    <w:rsid w:val="009B75BE"/>
    <w:rsid w:val="00A85B5B"/>
    <w:rsid w:val="00B220FA"/>
    <w:rsid w:val="00B5717E"/>
    <w:rsid w:val="00B96C70"/>
    <w:rsid w:val="00BC48C5"/>
    <w:rsid w:val="00C26DF4"/>
    <w:rsid w:val="00D04401"/>
    <w:rsid w:val="00D67D72"/>
    <w:rsid w:val="00D916EE"/>
    <w:rsid w:val="00DD505D"/>
    <w:rsid w:val="00DD5CD5"/>
    <w:rsid w:val="00DE4BB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C25"/>
    <w:pPr>
      <w:spacing w:after="0" w:line="240" w:lineRule="auto"/>
      <w:jc w:val="both"/>
    </w:pPr>
    <w:rPr>
      <w:rFonts w:ascii="Times New Roman" w:eastAsia="Times New Roman" w:hAnsi="Times New Roman" w:cs="Tahoma"/>
      <w:sz w:val="28"/>
      <w:szCs w:val="24"/>
      <w:lang w:eastAsia="pt-BR"/>
    </w:rPr>
  </w:style>
  <w:style w:type="paragraph" w:styleId="Ttulo1">
    <w:name w:val="heading 1"/>
    <w:basedOn w:val="Normal"/>
    <w:next w:val="Normal"/>
    <w:link w:val="Ttulo1Char"/>
    <w:qFormat/>
    <w:rsid w:val="00807C25"/>
    <w:pPr>
      <w:keepNext/>
      <w:jc w:val="center"/>
      <w:outlineLvl w:val="0"/>
    </w:pPr>
    <w:rPr>
      <w:rFonts w:cs="Times New Roman"/>
      <w:sz w:val="32"/>
      <w:szCs w:val="20"/>
    </w:rPr>
  </w:style>
  <w:style w:type="paragraph" w:styleId="Ttulo2">
    <w:name w:val="heading 2"/>
    <w:basedOn w:val="Normal"/>
    <w:next w:val="Normal"/>
    <w:link w:val="Ttulo2Char"/>
    <w:qFormat/>
    <w:rsid w:val="00807C25"/>
    <w:pPr>
      <w:keepNext/>
      <w:jc w:val="center"/>
      <w:outlineLvl w:val="1"/>
    </w:pPr>
    <w:rPr>
      <w:rFonts w:ascii="Arial"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07C25"/>
    <w:rPr>
      <w:rFonts w:ascii="Times New Roman" w:eastAsia="Times New Roman" w:hAnsi="Times New Roman" w:cs="Times New Roman"/>
      <w:sz w:val="32"/>
      <w:szCs w:val="20"/>
      <w:lang w:eastAsia="pt-BR"/>
    </w:rPr>
  </w:style>
  <w:style w:type="character" w:customStyle="1" w:styleId="Ttulo2Char">
    <w:name w:val="Título 2 Char"/>
    <w:basedOn w:val="Fontepargpadro"/>
    <w:link w:val="Ttulo2"/>
    <w:rsid w:val="00807C25"/>
    <w:rPr>
      <w:rFonts w:ascii="Arial" w:eastAsia="Times New Roman" w:hAnsi="Arial" w:cs="Times New Roman"/>
      <w:sz w:val="28"/>
      <w:szCs w:val="20"/>
      <w:lang w:eastAsia="pt-BR"/>
    </w:rPr>
  </w:style>
  <w:style w:type="paragraph" w:styleId="Cabealho">
    <w:name w:val="header"/>
    <w:aliases w:val="hd,he"/>
    <w:basedOn w:val="Normal"/>
    <w:link w:val="CabealhoChar"/>
    <w:uiPriority w:val="99"/>
    <w:rsid w:val="00807C25"/>
    <w:pPr>
      <w:tabs>
        <w:tab w:val="center" w:pos="4419"/>
        <w:tab w:val="right" w:pos="8838"/>
      </w:tabs>
    </w:pPr>
  </w:style>
  <w:style w:type="character" w:customStyle="1" w:styleId="CabealhoChar">
    <w:name w:val="Cabeçalho Char"/>
    <w:aliases w:val="hd Char,he Char"/>
    <w:basedOn w:val="Fontepargpadro"/>
    <w:link w:val="Cabealho"/>
    <w:uiPriority w:val="99"/>
    <w:rsid w:val="00807C25"/>
    <w:rPr>
      <w:rFonts w:ascii="Times New Roman" w:eastAsia="Times New Roman" w:hAnsi="Times New Roman" w:cs="Tahoma"/>
      <w:sz w:val="28"/>
      <w:szCs w:val="24"/>
      <w:lang w:eastAsia="pt-BR"/>
    </w:rPr>
  </w:style>
  <w:style w:type="paragraph" w:styleId="Rodap">
    <w:name w:val="footer"/>
    <w:basedOn w:val="Normal"/>
    <w:link w:val="RodapChar"/>
    <w:rsid w:val="00807C25"/>
    <w:pPr>
      <w:tabs>
        <w:tab w:val="center" w:pos="4252"/>
        <w:tab w:val="right" w:pos="8504"/>
      </w:tabs>
    </w:pPr>
  </w:style>
  <w:style w:type="character" w:customStyle="1" w:styleId="RodapChar">
    <w:name w:val="Rodapé Char"/>
    <w:basedOn w:val="Fontepargpadro"/>
    <w:link w:val="Rodap"/>
    <w:rsid w:val="00807C25"/>
    <w:rPr>
      <w:rFonts w:ascii="Times New Roman" w:eastAsia="Times New Roman" w:hAnsi="Times New Roman" w:cs="Tahoma"/>
      <w:sz w:val="28"/>
      <w:szCs w:val="24"/>
      <w:lang w:eastAsia="pt-BR"/>
    </w:rPr>
  </w:style>
  <w:style w:type="character" w:styleId="Hyperlink">
    <w:name w:val="Hyperlink"/>
    <w:basedOn w:val="Fontepargpadro"/>
    <w:uiPriority w:val="99"/>
    <w:semiHidden/>
    <w:unhideWhenUsed/>
    <w:rsid w:val="00807C25"/>
    <w:rPr>
      <w:color w:val="0000FF"/>
      <w:u w:val="single"/>
    </w:rPr>
  </w:style>
  <w:style w:type="paragraph" w:customStyle="1" w:styleId="p2">
    <w:name w:val="p2"/>
    <w:basedOn w:val="Normal"/>
    <w:rsid w:val="00807C25"/>
    <w:pPr>
      <w:spacing w:before="100" w:beforeAutospacing="1" w:after="100" w:afterAutospacing="1"/>
      <w:jc w:val="left"/>
    </w:pPr>
    <w:rPr>
      <w:rFonts w:cs="Times New Roman"/>
      <w:sz w:val="24"/>
    </w:rPr>
  </w:style>
  <w:style w:type="paragraph" w:customStyle="1" w:styleId="p3">
    <w:name w:val="p3"/>
    <w:basedOn w:val="Normal"/>
    <w:rsid w:val="00807C25"/>
    <w:pPr>
      <w:spacing w:before="100" w:beforeAutospacing="1" w:after="100" w:afterAutospacing="1"/>
      <w:jc w:val="left"/>
    </w:pPr>
    <w:rPr>
      <w:rFonts w:cs="Times New Roman"/>
      <w:sz w:val="24"/>
    </w:rPr>
  </w:style>
  <w:style w:type="paragraph" w:styleId="NormalWeb">
    <w:name w:val="Normal (Web)"/>
    <w:basedOn w:val="Normal"/>
    <w:uiPriority w:val="99"/>
    <w:semiHidden/>
    <w:unhideWhenUsed/>
    <w:rsid w:val="00807C25"/>
    <w:pPr>
      <w:spacing w:before="100" w:beforeAutospacing="1" w:after="100" w:afterAutospacing="1"/>
      <w:jc w:val="left"/>
    </w:pPr>
    <w:rPr>
      <w:rFonts w:cs="Times New Roman"/>
      <w:sz w:val="24"/>
    </w:rPr>
  </w:style>
</w:styles>
</file>

<file path=word/webSettings.xml><?xml version="1.0" encoding="utf-8"?>
<w:webSettings xmlns:r="http://schemas.openxmlformats.org/officeDocument/2006/relationships" xmlns:w="http://schemas.openxmlformats.org/wordprocessingml/2006/main">
  <w:divs>
    <w:div w:id="48871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ilavelha.es.gov.br/legislacao/Arquivo/Documents/legislacao/html/L11990.htm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2584</Words>
  <Characters>13956</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PM_Jurídico</dc:creator>
  <cp:lastModifiedBy>PM_Jurídico</cp:lastModifiedBy>
  <cp:revision>3</cp:revision>
  <cp:lastPrinted>2018-03-06T17:49:00Z</cp:lastPrinted>
  <dcterms:created xsi:type="dcterms:W3CDTF">2018-03-06T17:49:00Z</dcterms:created>
  <dcterms:modified xsi:type="dcterms:W3CDTF">2018-03-06T17:50:00Z</dcterms:modified>
</cp:coreProperties>
</file>